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DEA79" w14:textId="77777777" w:rsidR="001E22F4" w:rsidRDefault="001E22F4" w:rsidP="001E22F4"/>
    <w:p w14:paraId="41CDEA7A" w14:textId="77777777" w:rsidR="00076659" w:rsidRDefault="00076659" w:rsidP="001E22F4"/>
    <w:p w14:paraId="7D1597DE" w14:textId="38D5531F" w:rsidR="00785D70" w:rsidRPr="00AE0262" w:rsidRDefault="00785D70" w:rsidP="00785D70">
      <w:pPr>
        <w:spacing w:before="60" w:line="264" w:lineRule="auto"/>
        <w:rPr>
          <w:b/>
          <w:bCs/>
          <w:color w:val="C30D20" w:themeColor="accent1"/>
          <w:sz w:val="28"/>
          <w:szCs w:val="28"/>
        </w:rPr>
      </w:pPr>
      <w:r w:rsidRPr="07F7813C">
        <w:rPr>
          <w:b/>
          <w:bCs/>
          <w:color w:val="C30D20" w:themeColor="accent1"/>
          <w:sz w:val="28"/>
          <w:szCs w:val="28"/>
        </w:rPr>
        <w:t>N° Consultation</w:t>
      </w:r>
      <w:r w:rsidR="005933D1">
        <w:rPr>
          <w:b/>
          <w:bCs/>
          <w:color w:val="C30D20" w:themeColor="accent1"/>
          <w:sz w:val="28"/>
          <w:szCs w:val="28"/>
        </w:rPr>
        <w:t xml:space="preserve"> GUADGUYA26001</w:t>
      </w: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05386A" w:rsidRPr="006975CA" w14:paraId="41CDEA9C" w14:textId="77777777" w:rsidTr="3DAE2C2A">
        <w:tc>
          <w:tcPr>
            <w:tcW w:w="9778" w:type="dxa"/>
          </w:tcPr>
          <w:p w14:paraId="41CDEA7D" w14:textId="77777777" w:rsidR="0005386A" w:rsidRPr="006975CA" w:rsidRDefault="0005386A" w:rsidP="00806D55">
            <w:pPr>
              <w:spacing w:before="120" w:after="120"/>
              <w:rPr>
                <w:rFonts w:ascii="Arial" w:hAnsi="Arial" w:cs="Arial"/>
              </w:rPr>
            </w:pPr>
          </w:p>
          <w:p w14:paraId="4A4ABA49" w14:textId="77777777" w:rsidR="00785D70" w:rsidRPr="00785D70" w:rsidRDefault="00785D70" w:rsidP="00785D70">
            <w:pPr>
              <w:jc w:val="center"/>
              <w:rPr>
                <w:rFonts w:ascii="Arial" w:hAnsi="Arial" w:cs="Arial"/>
                <w:b/>
                <w:sz w:val="20"/>
              </w:rPr>
            </w:pPr>
            <w:r w:rsidRPr="00785D70">
              <w:rPr>
                <w:rFonts w:ascii="Arial" w:hAnsi="Arial" w:cs="Arial"/>
                <w:b/>
                <w:sz w:val="20"/>
              </w:rPr>
              <w:t>ETABLISSEMENT FRANÇAIS DU SANG</w:t>
            </w:r>
          </w:p>
          <w:p w14:paraId="2FD951A5" w14:textId="77777777" w:rsidR="00785D70" w:rsidRPr="00785D70" w:rsidRDefault="00785D70" w:rsidP="00785D70">
            <w:pPr>
              <w:jc w:val="center"/>
              <w:rPr>
                <w:rFonts w:ascii="Arial" w:hAnsi="Arial" w:cs="Arial"/>
                <w:b/>
                <w:sz w:val="20"/>
              </w:rPr>
            </w:pPr>
            <w:r w:rsidRPr="00785D70">
              <w:rPr>
                <w:rFonts w:ascii="Arial" w:hAnsi="Arial" w:cs="Arial"/>
                <w:b/>
                <w:sz w:val="20"/>
              </w:rPr>
              <w:t>EFS GUADELOUPE – GUYANE</w:t>
            </w:r>
          </w:p>
          <w:p w14:paraId="3F1DF996" w14:textId="77777777" w:rsidR="00785D70" w:rsidRPr="00785D70" w:rsidRDefault="00785D70" w:rsidP="00785D70">
            <w:pPr>
              <w:jc w:val="center"/>
              <w:rPr>
                <w:rFonts w:ascii="Arial" w:hAnsi="Arial" w:cs="Arial"/>
                <w:sz w:val="20"/>
              </w:rPr>
            </w:pPr>
            <w:r w:rsidRPr="00785D70">
              <w:rPr>
                <w:rFonts w:ascii="Arial" w:hAnsi="Arial" w:cs="Arial"/>
                <w:sz w:val="20"/>
              </w:rPr>
              <w:t>Site de Pointe-à-Pitre</w:t>
            </w:r>
          </w:p>
          <w:p w14:paraId="7BFCD6BD" w14:textId="77777777" w:rsidR="00785D70" w:rsidRPr="00785D70" w:rsidRDefault="00785D70" w:rsidP="00785D70">
            <w:pPr>
              <w:jc w:val="center"/>
              <w:rPr>
                <w:rFonts w:ascii="Arial" w:hAnsi="Arial" w:cs="Arial"/>
                <w:sz w:val="20"/>
              </w:rPr>
            </w:pPr>
            <w:r w:rsidRPr="00785D70">
              <w:rPr>
                <w:rFonts w:ascii="Arial" w:hAnsi="Arial" w:cs="Arial"/>
                <w:sz w:val="20"/>
              </w:rPr>
              <w:t>Boulevard de l’hôpital – BP 686</w:t>
            </w:r>
          </w:p>
          <w:p w14:paraId="2DC71C67" w14:textId="77777777" w:rsidR="00785D70" w:rsidRPr="00785D70" w:rsidRDefault="00785D70" w:rsidP="00785D70">
            <w:pPr>
              <w:jc w:val="center"/>
              <w:rPr>
                <w:rFonts w:ascii="Arial" w:hAnsi="Arial" w:cs="Arial"/>
                <w:sz w:val="20"/>
              </w:rPr>
            </w:pPr>
            <w:r w:rsidRPr="00785D70">
              <w:rPr>
                <w:rFonts w:ascii="Arial" w:hAnsi="Arial" w:cs="Arial"/>
                <w:sz w:val="20"/>
              </w:rPr>
              <w:t>97171 POINTE-A-PITRE CEDEX</w:t>
            </w:r>
          </w:p>
          <w:p w14:paraId="7AD5866C" w14:textId="77777777" w:rsidR="00785D70" w:rsidRPr="004B4C73" w:rsidRDefault="00785D70" w:rsidP="00785D70">
            <w:pPr>
              <w:rPr>
                <w:rFonts w:ascii="Arial" w:hAnsi="Arial" w:cs="Arial"/>
              </w:rPr>
            </w:pPr>
          </w:p>
          <w:p w14:paraId="6C92E108" w14:textId="77777777" w:rsidR="00785D70" w:rsidRPr="00785D70" w:rsidRDefault="00785D70" w:rsidP="00785D70">
            <w:pPr>
              <w:tabs>
                <w:tab w:val="left" w:pos="426"/>
                <w:tab w:val="left" w:pos="851"/>
              </w:tabs>
              <w:jc w:val="center"/>
              <w:rPr>
                <w:rFonts w:ascii="Arial" w:hAnsi="Arial" w:cs="Arial"/>
                <w:b/>
              </w:rPr>
            </w:pPr>
            <w:r w:rsidRPr="00785D70">
              <w:rPr>
                <w:rFonts w:ascii="Arial" w:hAnsi="Arial" w:cs="Arial"/>
                <w:b/>
              </w:rPr>
              <w:t xml:space="preserve">MISE A DISPOSITION D’UN ESPACE </w:t>
            </w:r>
          </w:p>
          <w:p w14:paraId="59CFDD3A" w14:textId="77777777" w:rsidR="00785D70" w:rsidRPr="00785D70" w:rsidRDefault="00785D70" w:rsidP="00785D70">
            <w:pPr>
              <w:tabs>
                <w:tab w:val="left" w:pos="426"/>
                <w:tab w:val="left" w:pos="851"/>
              </w:tabs>
              <w:jc w:val="center"/>
              <w:rPr>
                <w:rFonts w:ascii="Arial" w:hAnsi="Arial" w:cs="Arial"/>
                <w:b/>
              </w:rPr>
            </w:pPr>
            <w:r w:rsidRPr="00785D70">
              <w:rPr>
                <w:rFonts w:ascii="Arial" w:hAnsi="Arial" w:cs="Arial"/>
                <w:b/>
              </w:rPr>
              <w:t xml:space="preserve">AVEC PANNEAUX RIGIDES POUR COLLECTES EVENEMENTIELLES </w:t>
            </w:r>
          </w:p>
          <w:p w14:paraId="1666D483" w14:textId="77777777" w:rsidR="00785D70" w:rsidRPr="00B77FCA" w:rsidRDefault="00785D70" w:rsidP="00785D70">
            <w:pPr>
              <w:tabs>
                <w:tab w:val="left" w:pos="426"/>
                <w:tab w:val="left" w:pos="851"/>
              </w:tabs>
              <w:jc w:val="center"/>
              <w:rPr>
                <w:rFonts w:ascii="Arial" w:hAnsi="Arial" w:cs="Arial"/>
                <w:b/>
                <w:sz w:val="24"/>
              </w:rPr>
            </w:pPr>
            <w:r w:rsidRPr="00785D70">
              <w:rPr>
                <w:rFonts w:ascii="Arial" w:hAnsi="Arial" w:cs="Arial"/>
                <w:b/>
              </w:rPr>
              <w:t>DE L’EFS GUADELOUPE GUYANE</w:t>
            </w:r>
          </w:p>
          <w:p w14:paraId="41CDEA83" w14:textId="77777777" w:rsidR="0005386A" w:rsidRPr="006975CA" w:rsidRDefault="0005386A" w:rsidP="00806D55">
            <w:pPr>
              <w:spacing w:before="120" w:after="120"/>
              <w:jc w:val="center"/>
              <w:rPr>
                <w:rFonts w:ascii="Arial" w:hAnsi="Arial" w:cs="Arial"/>
                <w:color w:val="0000FF"/>
              </w:rPr>
            </w:pPr>
          </w:p>
          <w:p w14:paraId="41CDEA85" w14:textId="77777777" w:rsidR="0005386A" w:rsidRPr="009F6D8F" w:rsidRDefault="0005386A" w:rsidP="00806D55">
            <w:pPr>
              <w:spacing w:before="120" w:after="120"/>
              <w:jc w:val="center"/>
              <w:rPr>
                <w:rFonts w:ascii="Arial" w:hAnsi="Arial" w:cs="Arial"/>
                <w:b/>
              </w:rPr>
            </w:pPr>
            <w:r w:rsidRPr="009F6D8F">
              <w:rPr>
                <w:rFonts w:ascii="Arial" w:hAnsi="Arial" w:cs="Arial"/>
                <w:b/>
              </w:rPr>
              <w:t>APPEL D’OFFRES OUVERT</w:t>
            </w:r>
          </w:p>
          <w:p w14:paraId="41CDEA8A" w14:textId="58738F23" w:rsidR="0005386A" w:rsidRPr="003B09E4" w:rsidRDefault="0005386A" w:rsidP="003B09E4">
            <w:pPr>
              <w:spacing w:before="120" w:after="120"/>
              <w:jc w:val="center"/>
              <w:rPr>
                <w:rFonts w:ascii="Arial" w:hAnsi="Arial" w:cs="Arial"/>
                <w:b/>
              </w:rPr>
            </w:pPr>
            <w:r w:rsidRPr="009F6D8F">
              <w:rPr>
                <w:rFonts w:ascii="Arial" w:hAnsi="Arial" w:cs="Arial"/>
                <w:b/>
              </w:rPr>
              <w:t xml:space="preserve"> </w:t>
            </w:r>
          </w:p>
          <w:p w14:paraId="41CDEA8B" w14:textId="77777777" w:rsidR="0005386A" w:rsidRPr="006975CA" w:rsidRDefault="0005386A" w:rsidP="00806D55">
            <w:pPr>
              <w:spacing w:before="120" w:after="120"/>
              <w:jc w:val="center"/>
              <w:rPr>
                <w:rFonts w:ascii="Arial" w:hAnsi="Arial" w:cs="Arial"/>
                <w:b/>
                <w:caps/>
                <w:sz w:val="36"/>
                <w:szCs w:val="36"/>
              </w:rPr>
            </w:pPr>
            <w:r w:rsidRPr="006975CA">
              <w:rPr>
                <w:rFonts w:ascii="Arial" w:hAnsi="Arial" w:cs="Arial"/>
                <w:b/>
                <w:caps/>
                <w:sz w:val="36"/>
                <w:szCs w:val="36"/>
              </w:rPr>
              <w:t>REGLEMENT DE LA CONSULTATION</w:t>
            </w:r>
          </w:p>
          <w:p w14:paraId="41CDEA8C" w14:textId="77777777" w:rsidR="0005386A" w:rsidRPr="006975CA" w:rsidRDefault="0005386A" w:rsidP="00806D55">
            <w:pPr>
              <w:spacing w:before="120" w:after="120"/>
              <w:rPr>
                <w:rFonts w:ascii="Arial" w:hAnsi="Arial" w:cs="Arial"/>
              </w:rPr>
            </w:pPr>
          </w:p>
          <w:p w14:paraId="41CDEA8E" w14:textId="77777777" w:rsidR="0005386A" w:rsidRPr="006975CA" w:rsidRDefault="0005386A" w:rsidP="00806D55">
            <w:pPr>
              <w:spacing w:before="120" w:after="120"/>
              <w:jc w:val="center"/>
              <w:rPr>
                <w:rFonts w:ascii="Arial" w:hAnsi="Arial" w:cs="Arial"/>
                <w:b/>
              </w:rPr>
            </w:pPr>
            <w:r w:rsidRPr="006975CA">
              <w:rPr>
                <w:rFonts w:ascii="Arial" w:hAnsi="Arial" w:cs="Arial"/>
                <w:b/>
              </w:rPr>
              <w:t>DATE ET HEURE LIMITE DE RECEPTION DES OFFRES :</w:t>
            </w:r>
          </w:p>
          <w:p w14:paraId="41CDEA92" w14:textId="03BE0B5C" w:rsidR="0005386A" w:rsidRPr="00FD075D" w:rsidRDefault="005933D1" w:rsidP="00FD075D">
            <w:pPr>
              <w:spacing w:before="120" w:after="120"/>
              <w:jc w:val="center"/>
              <w:rPr>
                <w:rFonts w:ascii="Arial" w:hAnsi="Arial" w:cs="Arial"/>
                <w:b/>
                <w:color w:val="0000FF"/>
              </w:rPr>
            </w:pPr>
            <w:r>
              <w:rPr>
                <w:rFonts w:ascii="Arial" w:hAnsi="Arial" w:cs="Arial"/>
                <w:b/>
                <w:color w:val="0000FF"/>
              </w:rPr>
              <w:t>22/01/2026</w:t>
            </w:r>
            <w:r w:rsidR="00FD075D">
              <w:rPr>
                <w:rFonts w:ascii="Arial" w:hAnsi="Arial" w:cs="Arial"/>
                <w:b/>
                <w:color w:val="0000FF"/>
              </w:rPr>
              <w:t xml:space="preserve"> </w:t>
            </w:r>
            <w:r w:rsidR="007F3209" w:rsidRPr="007F3209">
              <w:rPr>
                <w:rFonts w:ascii="Arial" w:hAnsi="Arial" w:cs="Arial"/>
                <w:b/>
              </w:rPr>
              <w:t>A</w:t>
            </w:r>
            <w:r w:rsidR="00FD075D">
              <w:rPr>
                <w:rFonts w:ascii="Arial" w:hAnsi="Arial" w:cs="Arial"/>
                <w:b/>
              </w:rPr>
              <w:t xml:space="preserve"> </w:t>
            </w:r>
            <w:r>
              <w:rPr>
                <w:rFonts w:ascii="Arial" w:hAnsi="Arial" w:cs="Arial"/>
                <w:b/>
                <w:color w:val="0000FF"/>
              </w:rPr>
              <w:t>23</w:t>
            </w:r>
            <w:r w:rsidR="007F3209">
              <w:rPr>
                <w:rFonts w:ascii="Arial" w:hAnsi="Arial" w:cs="Arial"/>
                <w:b/>
                <w:color w:val="0000FF"/>
              </w:rPr>
              <w:t> :</w:t>
            </w:r>
            <w:r w:rsidR="00785D70">
              <w:rPr>
                <w:rFonts w:ascii="Arial" w:hAnsi="Arial" w:cs="Arial"/>
                <w:b/>
                <w:color w:val="0000FF"/>
              </w:rPr>
              <w:t>30</w:t>
            </w:r>
            <w:r w:rsidR="0089685D">
              <w:rPr>
                <w:rFonts w:ascii="Arial" w:hAnsi="Arial" w:cs="Arial"/>
                <w:b/>
                <w:color w:val="0000FF"/>
              </w:rPr>
              <w:t> :</w:t>
            </w:r>
            <w:r w:rsidR="00785D70">
              <w:rPr>
                <w:rFonts w:ascii="Arial" w:hAnsi="Arial" w:cs="Arial"/>
                <w:b/>
                <w:color w:val="0000FF"/>
              </w:rPr>
              <w:t>00</w:t>
            </w:r>
          </w:p>
          <w:p w14:paraId="41CDEA93" w14:textId="77777777" w:rsidR="0005386A" w:rsidRPr="006975CA" w:rsidRDefault="3DAE2C2A" w:rsidP="00806D55">
            <w:pPr>
              <w:spacing w:before="120" w:after="120"/>
              <w:jc w:val="center"/>
              <w:rPr>
                <w:rFonts w:ascii="Arial" w:hAnsi="Arial" w:cs="Arial"/>
                <w:b/>
              </w:rPr>
            </w:pPr>
            <w:r w:rsidRPr="3DAE2C2A">
              <w:rPr>
                <w:rFonts w:ascii="Arial" w:hAnsi="Arial" w:cs="Arial"/>
                <w:b/>
                <w:bCs/>
              </w:rPr>
              <w:t xml:space="preserve">(Heure de </w:t>
            </w:r>
            <w:r w:rsidRPr="3DAE2C2A">
              <w:rPr>
                <w:rFonts w:ascii="Arial" w:hAnsi="Arial" w:cs="Arial"/>
                <w:b/>
                <w:bCs/>
                <w:color w:val="0000FF"/>
              </w:rPr>
              <w:t>Paris</w:t>
            </w:r>
            <w:r w:rsidRPr="3DAE2C2A">
              <w:rPr>
                <w:rFonts w:ascii="Arial" w:hAnsi="Arial" w:cs="Arial"/>
                <w:b/>
                <w:bCs/>
              </w:rPr>
              <w:t>)</w:t>
            </w:r>
          </w:p>
          <w:p w14:paraId="2EA16C92" w14:textId="10FE4876" w:rsidR="3DAE2C2A" w:rsidRDefault="3DAE2C2A" w:rsidP="3DAE2C2A">
            <w:pPr>
              <w:spacing w:before="120" w:after="120"/>
              <w:jc w:val="center"/>
              <w:rPr>
                <w:rFonts w:ascii="Arial" w:hAnsi="Arial" w:cs="Arial"/>
                <w:b/>
                <w:bCs/>
              </w:rPr>
            </w:pPr>
          </w:p>
          <w:p w14:paraId="7A2692AE" w14:textId="2BD27AD6" w:rsidR="3DAE2C2A" w:rsidRDefault="3DAE2C2A" w:rsidP="3DAE2C2A">
            <w:pPr>
              <w:spacing w:before="120" w:after="120"/>
              <w:jc w:val="center"/>
              <w:rPr>
                <w:rFonts w:ascii="Arial" w:hAnsi="Arial" w:cs="Arial"/>
                <w:b/>
                <w:bCs/>
                <w:color w:val="0000FF"/>
              </w:rPr>
            </w:pPr>
            <w:r w:rsidRPr="3DAE2C2A">
              <w:rPr>
                <w:rFonts w:ascii="Arial" w:hAnsi="Arial" w:cs="Arial"/>
                <w:b/>
                <w:bCs/>
              </w:rPr>
              <w:t xml:space="preserve">DELAI DE VALIDITE DES OFFRES : </w:t>
            </w:r>
            <w:r w:rsidR="00785D70">
              <w:rPr>
                <w:rFonts w:ascii="Arial" w:hAnsi="Arial" w:cs="Arial"/>
                <w:b/>
                <w:bCs/>
                <w:color w:val="0000FF"/>
              </w:rPr>
              <w:t>3</w:t>
            </w:r>
            <w:r w:rsidRPr="3DAE2C2A">
              <w:rPr>
                <w:rFonts w:ascii="Arial" w:hAnsi="Arial" w:cs="Arial"/>
                <w:b/>
                <w:bCs/>
                <w:color w:val="0000FF"/>
              </w:rPr>
              <w:t xml:space="preserve"> </w:t>
            </w:r>
            <w:r w:rsidRPr="3DAE2C2A">
              <w:rPr>
                <w:rFonts w:ascii="Arial" w:hAnsi="Arial" w:cs="Arial"/>
                <w:b/>
                <w:bCs/>
              </w:rPr>
              <w:t>mois</w:t>
            </w:r>
          </w:p>
          <w:p w14:paraId="5D1F5163" w14:textId="77777777" w:rsidR="0005386A" w:rsidRDefault="0005386A" w:rsidP="00806D55">
            <w:pPr>
              <w:spacing w:before="120" w:after="120"/>
              <w:rPr>
                <w:rFonts w:ascii="Arial" w:hAnsi="Arial" w:cs="Arial"/>
                <w:b/>
                <w:color w:val="FF0000"/>
                <w:u w:val="single"/>
              </w:rPr>
            </w:pPr>
          </w:p>
          <w:p w14:paraId="2C4119CD" w14:textId="77777777" w:rsidR="00FD075D" w:rsidRPr="006975CA" w:rsidRDefault="00FD075D" w:rsidP="00FD075D">
            <w:pPr>
              <w:spacing w:before="120" w:after="120"/>
              <w:jc w:val="center"/>
              <w:rPr>
                <w:rFonts w:ascii="Arial" w:hAnsi="Arial" w:cs="Arial"/>
                <w:b/>
                <w:color w:val="FF0000"/>
                <w:u w:val="single"/>
              </w:rPr>
            </w:pPr>
            <w:r w:rsidRPr="006975CA">
              <w:rPr>
                <w:rFonts w:ascii="Arial" w:hAnsi="Arial" w:cs="Arial"/>
                <w:b/>
                <w:color w:val="FF0000"/>
                <w:u w:val="single"/>
              </w:rPr>
              <w:t>IMPORTANT</w:t>
            </w:r>
          </w:p>
          <w:p w14:paraId="5887A0F1" w14:textId="77777777" w:rsidR="00FD075D" w:rsidRPr="00F56374" w:rsidRDefault="00FD075D" w:rsidP="00FD075D">
            <w:pPr>
              <w:spacing w:before="120" w:after="120"/>
              <w:rPr>
                <w:rFonts w:ascii="Arial" w:hAnsi="Arial" w:cs="Arial"/>
                <w:bCs/>
                <w:color w:val="FF0000"/>
              </w:rPr>
            </w:pPr>
            <w:r w:rsidRPr="00F56374">
              <w:rPr>
                <w:rFonts w:ascii="Arial" w:hAnsi="Arial" w:cs="Arial"/>
                <w:bCs/>
                <w:color w:val="FF0000"/>
              </w:rPr>
              <w:t xml:space="preserve">Le dépôt dématérialisé des candidatures et des offres est imposé. Toutefois, la signature électronique des documents n’est pas requise au stade du dépôt de l’offre. </w:t>
            </w:r>
          </w:p>
          <w:p w14:paraId="14DE916E" w14:textId="01018EF5" w:rsidR="003B09E4" w:rsidRPr="00194858" w:rsidRDefault="00194858" w:rsidP="00806D55">
            <w:pPr>
              <w:spacing w:before="120" w:after="120"/>
              <w:rPr>
                <w:rFonts w:ascii="Arial" w:hAnsi="Arial" w:cs="Arial"/>
                <w:bCs/>
                <w:color w:val="FF0000"/>
              </w:rPr>
            </w:pPr>
            <w:r w:rsidRPr="00194858">
              <w:rPr>
                <w:rFonts w:ascii="Arial" w:hAnsi="Arial" w:cs="Arial"/>
                <w:bCs/>
                <w:color w:val="FF0000"/>
              </w:rPr>
              <w:t xml:space="preserve">Les offres qui ne respectent pas la </w:t>
            </w:r>
            <w:r w:rsidR="00853B79">
              <w:rPr>
                <w:rFonts w:ascii="Arial" w:hAnsi="Arial" w:cs="Arial"/>
                <w:bCs/>
                <w:color w:val="FF0000"/>
              </w:rPr>
              <w:t xml:space="preserve">date </w:t>
            </w:r>
            <w:r w:rsidRPr="00194858">
              <w:rPr>
                <w:rFonts w:ascii="Arial" w:hAnsi="Arial" w:cs="Arial"/>
                <w:bCs/>
                <w:color w:val="FF0000"/>
              </w:rPr>
              <w:t xml:space="preserve">et l’heure limite de réception des offres ne seront pas analysées. </w:t>
            </w:r>
          </w:p>
          <w:p w14:paraId="41CDEA9B" w14:textId="005AEA75" w:rsidR="003B09E4" w:rsidRPr="00806D55" w:rsidRDefault="003B09E4" w:rsidP="00806D55">
            <w:pPr>
              <w:spacing w:before="120" w:after="120"/>
              <w:rPr>
                <w:rFonts w:ascii="Arial" w:hAnsi="Arial" w:cs="Arial"/>
                <w:b/>
                <w:bCs/>
                <w:color w:val="FF0000"/>
              </w:rPr>
            </w:pPr>
          </w:p>
        </w:tc>
      </w:tr>
    </w:tbl>
    <w:p w14:paraId="41CDEA9E" w14:textId="024CCB5F" w:rsidR="00293F87" w:rsidRDefault="00293F87" w:rsidP="00293F87">
      <w:pPr>
        <w:rPr>
          <w:rFonts w:ascii="Arial" w:hAnsi="Arial" w:cs="Arial"/>
          <w:b/>
          <w:sz w:val="24"/>
          <w:szCs w:val="24"/>
        </w:rPr>
      </w:pPr>
      <w:r w:rsidRPr="005656FD">
        <w:rPr>
          <w:rFonts w:ascii="Arial" w:hAnsi="Arial" w:cs="Arial"/>
          <w:b/>
          <w:sz w:val="24"/>
          <w:szCs w:val="24"/>
        </w:rPr>
        <w:t>Référence de la consultation</w:t>
      </w:r>
      <w:r w:rsidR="003B09E4">
        <w:rPr>
          <w:rFonts w:ascii="Arial" w:hAnsi="Arial" w:cs="Arial"/>
          <w:b/>
          <w:sz w:val="24"/>
          <w:szCs w:val="24"/>
        </w:rPr>
        <w:t xml:space="preserve"> / TBA</w:t>
      </w:r>
      <w:r w:rsidRPr="005656FD">
        <w:rPr>
          <w:rFonts w:ascii="Arial" w:hAnsi="Arial" w:cs="Arial"/>
          <w:b/>
          <w:sz w:val="24"/>
          <w:szCs w:val="24"/>
        </w:rPr>
        <w:t xml:space="preserve"> : </w:t>
      </w:r>
    </w:p>
    <w:p w14:paraId="41CDEAA0" w14:textId="77777777" w:rsidR="0005386A" w:rsidRPr="006975CA" w:rsidRDefault="0005386A" w:rsidP="0005386A">
      <w:pPr>
        <w:pStyle w:val="Corpsdetexte"/>
        <w:jc w:val="center"/>
        <w:rPr>
          <w:rFonts w:ascii="Arial" w:hAnsi="Arial" w:cs="Arial"/>
          <w:b/>
        </w:rPr>
      </w:pPr>
      <w:r w:rsidRPr="006975CA">
        <w:rPr>
          <w:rFonts w:ascii="Arial" w:hAnsi="Arial" w:cs="Arial"/>
        </w:rPr>
        <w:br w:type="page"/>
      </w:r>
      <w:r w:rsidRPr="006975CA">
        <w:rPr>
          <w:rFonts w:ascii="Arial" w:hAnsi="Arial" w:cs="Arial"/>
          <w:b/>
        </w:rPr>
        <w:lastRenderedPageBreak/>
        <w:t>SOMMAIRE</w:t>
      </w:r>
    </w:p>
    <w:p w14:paraId="4B8E9C62" w14:textId="1E729C13" w:rsidR="00D65E2E" w:rsidRDefault="0005386A">
      <w:pPr>
        <w:pStyle w:val="TM1"/>
        <w:rPr>
          <w:rFonts w:eastAsiaTheme="minorEastAsia"/>
          <w:caps w:val="0"/>
          <w:color w:val="auto"/>
          <w:sz w:val="22"/>
          <w:lang w:eastAsia="fr-FR"/>
        </w:rPr>
      </w:pPr>
      <w:r w:rsidRPr="00E24556">
        <w:rPr>
          <w:bCs/>
          <w:sz w:val="22"/>
        </w:rPr>
        <w:fldChar w:fldCharType="begin"/>
      </w:r>
      <w:r w:rsidRPr="00E24556">
        <w:rPr>
          <w:bCs/>
          <w:sz w:val="22"/>
        </w:rPr>
        <w:instrText xml:space="preserve"> TOC \o "1-2" \h \z \u </w:instrText>
      </w:r>
      <w:r w:rsidRPr="00E24556">
        <w:rPr>
          <w:bCs/>
          <w:sz w:val="22"/>
        </w:rPr>
        <w:fldChar w:fldCharType="separate"/>
      </w:r>
      <w:hyperlink w:anchor="_Toc83735261" w:history="1">
        <w:r w:rsidR="00D65E2E" w:rsidRPr="002C5019">
          <w:rPr>
            <w:rStyle w:val="Lienhypertexte"/>
          </w:rPr>
          <w:t>1. INFORMATIONS PRINCIPALES SUR LA CONSULTATION</w:t>
        </w:r>
        <w:r w:rsidR="00D65E2E">
          <w:rPr>
            <w:webHidden/>
          </w:rPr>
          <w:tab/>
        </w:r>
        <w:r w:rsidR="00D65E2E">
          <w:rPr>
            <w:webHidden/>
          </w:rPr>
          <w:fldChar w:fldCharType="begin"/>
        </w:r>
        <w:r w:rsidR="00D65E2E">
          <w:rPr>
            <w:webHidden/>
          </w:rPr>
          <w:instrText xml:space="preserve"> PAGEREF _Toc83735261 \h </w:instrText>
        </w:r>
        <w:r w:rsidR="00D65E2E">
          <w:rPr>
            <w:webHidden/>
          </w:rPr>
        </w:r>
        <w:r w:rsidR="00D65E2E">
          <w:rPr>
            <w:webHidden/>
          </w:rPr>
          <w:fldChar w:fldCharType="separate"/>
        </w:r>
        <w:r w:rsidR="00D9175B">
          <w:rPr>
            <w:webHidden/>
          </w:rPr>
          <w:t>3</w:t>
        </w:r>
        <w:r w:rsidR="00D65E2E">
          <w:rPr>
            <w:webHidden/>
          </w:rPr>
          <w:fldChar w:fldCharType="end"/>
        </w:r>
      </w:hyperlink>
    </w:p>
    <w:p w14:paraId="39123B10" w14:textId="3661BC18" w:rsidR="00D65E2E" w:rsidRDefault="00480638">
      <w:pPr>
        <w:pStyle w:val="TM2"/>
        <w:rPr>
          <w:rFonts w:eastAsiaTheme="minorEastAsia"/>
          <w:b w:val="0"/>
          <w:color w:val="auto"/>
          <w:sz w:val="22"/>
          <w:lang w:eastAsia="fr-FR"/>
        </w:rPr>
      </w:pPr>
      <w:hyperlink w:anchor="_Toc83735262" w:history="1">
        <w:r w:rsidR="00D65E2E" w:rsidRPr="002C5019">
          <w:rPr>
            <w:rStyle w:val="Lienhypertexte"/>
          </w:rPr>
          <w:t>1.1. Identification du Pouvoir Adjudicateur</w:t>
        </w:r>
        <w:r w:rsidR="00D65E2E">
          <w:rPr>
            <w:webHidden/>
          </w:rPr>
          <w:tab/>
        </w:r>
        <w:r w:rsidR="00D65E2E">
          <w:rPr>
            <w:webHidden/>
          </w:rPr>
          <w:fldChar w:fldCharType="begin"/>
        </w:r>
        <w:r w:rsidR="00D65E2E">
          <w:rPr>
            <w:webHidden/>
          </w:rPr>
          <w:instrText xml:space="preserve"> PAGEREF _Toc83735262 \h </w:instrText>
        </w:r>
        <w:r w:rsidR="00D65E2E">
          <w:rPr>
            <w:webHidden/>
          </w:rPr>
        </w:r>
        <w:r w:rsidR="00D65E2E">
          <w:rPr>
            <w:webHidden/>
          </w:rPr>
          <w:fldChar w:fldCharType="separate"/>
        </w:r>
        <w:r w:rsidR="00D9175B">
          <w:rPr>
            <w:webHidden/>
          </w:rPr>
          <w:t>3</w:t>
        </w:r>
        <w:r w:rsidR="00D65E2E">
          <w:rPr>
            <w:webHidden/>
          </w:rPr>
          <w:fldChar w:fldCharType="end"/>
        </w:r>
      </w:hyperlink>
    </w:p>
    <w:p w14:paraId="0B709807" w14:textId="4625C378" w:rsidR="00D65E2E" w:rsidRDefault="00480638">
      <w:pPr>
        <w:pStyle w:val="TM2"/>
        <w:rPr>
          <w:rFonts w:eastAsiaTheme="minorEastAsia"/>
          <w:b w:val="0"/>
          <w:color w:val="auto"/>
          <w:sz w:val="22"/>
          <w:lang w:eastAsia="fr-FR"/>
        </w:rPr>
      </w:pPr>
      <w:hyperlink w:anchor="_Toc83735263" w:history="1">
        <w:r w:rsidR="00D65E2E" w:rsidRPr="002C5019">
          <w:rPr>
            <w:rStyle w:val="Lienhypertexte"/>
          </w:rPr>
          <w:t>1.2. Objet de la consultation et description succincte</w:t>
        </w:r>
        <w:r w:rsidR="00D65E2E">
          <w:rPr>
            <w:webHidden/>
          </w:rPr>
          <w:tab/>
        </w:r>
        <w:r w:rsidR="00D65E2E">
          <w:rPr>
            <w:webHidden/>
          </w:rPr>
          <w:fldChar w:fldCharType="begin"/>
        </w:r>
        <w:r w:rsidR="00D65E2E">
          <w:rPr>
            <w:webHidden/>
          </w:rPr>
          <w:instrText xml:space="preserve"> PAGEREF _Toc83735263 \h </w:instrText>
        </w:r>
        <w:r w:rsidR="00D65E2E">
          <w:rPr>
            <w:webHidden/>
          </w:rPr>
        </w:r>
        <w:r w:rsidR="00D65E2E">
          <w:rPr>
            <w:webHidden/>
          </w:rPr>
          <w:fldChar w:fldCharType="separate"/>
        </w:r>
        <w:r w:rsidR="00D9175B">
          <w:rPr>
            <w:webHidden/>
          </w:rPr>
          <w:t>3</w:t>
        </w:r>
        <w:r w:rsidR="00D65E2E">
          <w:rPr>
            <w:webHidden/>
          </w:rPr>
          <w:fldChar w:fldCharType="end"/>
        </w:r>
      </w:hyperlink>
    </w:p>
    <w:p w14:paraId="7984F565" w14:textId="21588D40" w:rsidR="00D65E2E" w:rsidRDefault="00480638">
      <w:pPr>
        <w:pStyle w:val="TM2"/>
        <w:rPr>
          <w:rFonts w:eastAsiaTheme="minorEastAsia"/>
          <w:b w:val="0"/>
          <w:color w:val="auto"/>
          <w:sz w:val="22"/>
          <w:lang w:eastAsia="fr-FR"/>
        </w:rPr>
      </w:pPr>
      <w:hyperlink w:anchor="_Toc83735264" w:history="1">
        <w:r w:rsidR="00D65E2E" w:rsidRPr="002C5019">
          <w:rPr>
            <w:rStyle w:val="Lienhypertexte"/>
          </w:rPr>
          <w:t>1.3. Lieux d’exécution/de livraison</w:t>
        </w:r>
        <w:r w:rsidR="00D65E2E">
          <w:rPr>
            <w:webHidden/>
          </w:rPr>
          <w:tab/>
        </w:r>
        <w:r w:rsidR="00D65E2E">
          <w:rPr>
            <w:webHidden/>
          </w:rPr>
          <w:fldChar w:fldCharType="begin"/>
        </w:r>
        <w:r w:rsidR="00D65E2E">
          <w:rPr>
            <w:webHidden/>
          </w:rPr>
          <w:instrText xml:space="preserve"> PAGEREF _Toc83735264 \h </w:instrText>
        </w:r>
        <w:r w:rsidR="00D65E2E">
          <w:rPr>
            <w:webHidden/>
          </w:rPr>
        </w:r>
        <w:r w:rsidR="00D65E2E">
          <w:rPr>
            <w:webHidden/>
          </w:rPr>
          <w:fldChar w:fldCharType="separate"/>
        </w:r>
        <w:r w:rsidR="00D9175B">
          <w:rPr>
            <w:webHidden/>
          </w:rPr>
          <w:t>4</w:t>
        </w:r>
        <w:r w:rsidR="00D65E2E">
          <w:rPr>
            <w:webHidden/>
          </w:rPr>
          <w:fldChar w:fldCharType="end"/>
        </w:r>
      </w:hyperlink>
    </w:p>
    <w:p w14:paraId="7CC70E03" w14:textId="6A79B25C" w:rsidR="00D65E2E" w:rsidRDefault="00480638">
      <w:pPr>
        <w:pStyle w:val="TM2"/>
        <w:rPr>
          <w:rFonts w:eastAsiaTheme="minorEastAsia"/>
          <w:b w:val="0"/>
          <w:color w:val="auto"/>
          <w:sz w:val="22"/>
          <w:lang w:eastAsia="fr-FR"/>
        </w:rPr>
      </w:pPr>
      <w:hyperlink w:anchor="_Toc83735265" w:history="1">
        <w:r w:rsidR="00D65E2E" w:rsidRPr="002C5019">
          <w:rPr>
            <w:rStyle w:val="Lienhypertexte"/>
          </w:rPr>
          <w:t>1.4. Allotissement</w:t>
        </w:r>
        <w:r w:rsidR="00D65E2E">
          <w:rPr>
            <w:webHidden/>
          </w:rPr>
          <w:tab/>
        </w:r>
        <w:r w:rsidR="00D65E2E">
          <w:rPr>
            <w:webHidden/>
          </w:rPr>
          <w:fldChar w:fldCharType="begin"/>
        </w:r>
        <w:r w:rsidR="00D65E2E">
          <w:rPr>
            <w:webHidden/>
          </w:rPr>
          <w:instrText xml:space="preserve"> PAGEREF _Toc83735265 \h </w:instrText>
        </w:r>
        <w:r w:rsidR="00D65E2E">
          <w:rPr>
            <w:webHidden/>
          </w:rPr>
        </w:r>
        <w:r w:rsidR="00D65E2E">
          <w:rPr>
            <w:webHidden/>
          </w:rPr>
          <w:fldChar w:fldCharType="separate"/>
        </w:r>
        <w:r w:rsidR="00D9175B">
          <w:rPr>
            <w:webHidden/>
          </w:rPr>
          <w:t>4</w:t>
        </w:r>
        <w:r w:rsidR="00D65E2E">
          <w:rPr>
            <w:webHidden/>
          </w:rPr>
          <w:fldChar w:fldCharType="end"/>
        </w:r>
      </w:hyperlink>
    </w:p>
    <w:p w14:paraId="7B717FB3" w14:textId="1E6390BB" w:rsidR="00D65E2E" w:rsidRDefault="00480638">
      <w:pPr>
        <w:pStyle w:val="TM2"/>
        <w:rPr>
          <w:rFonts w:eastAsiaTheme="minorEastAsia"/>
          <w:b w:val="0"/>
          <w:color w:val="auto"/>
          <w:sz w:val="22"/>
          <w:lang w:eastAsia="fr-FR"/>
        </w:rPr>
      </w:pPr>
      <w:hyperlink w:anchor="_Toc83735266" w:history="1">
        <w:r w:rsidR="00D65E2E" w:rsidRPr="002C5019">
          <w:rPr>
            <w:rStyle w:val="Lienhypertexte"/>
          </w:rPr>
          <w:t>1.5. Procédure de passation du marché public</w:t>
        </w:r>
        <w:r w:rsidR="00D65E2E">
          <w:rPr>
            <w:webHidden/>
          </w:rPr>
          <w:tab/>
        </w:r>
        <w:r w:rsidR="00D65E2E">
          <w:rPr>
            <w:webHidden/>
          </w:rPr>
          <w:fldChar w:fldCharType="begin"/>
        </w:r>
        <w:r w:rsidR="00D65E2E">
          <w:rPr>
            <w:webHidden/>
          </w:rPr>
          <w:instrText xml:space="preserve"> PAGEREF _Toc83735266 \h </w:instrText>
        </w:r>
        <w:r w:rsidR="00D65E2E">
          <w:rPr>
            <w:webHidden/>
          </w:rPr>
        </w:r>
        <w:r w:rsidR="00D65E2E">
          <w:rPr>
            <w:webHidden/>
          </w:rPr>
          <w:fldChar w:fldCharType="separate"/>
        </w:r>
        <w:r w:rsidR="00D9175B">
          <w:rPr>
            <w:webHidden/>
          </w:rPr>
          <w:t>4</w:t>
        </w:r>
        <w:r w:rsidR="00D65E2E">
          <w:rPr>
            <w:webHidden/>
          </w:rPr>
          <w:fldChar w:fldCharType="end"/>
        </w:r>
      </w:hyperlink>
    </w:p>
    <w:p w14:paraId="4C3CE48C" w14:textId="1F1C91EC" w:rsidR="00D65E2E" w:rsidRDefault="00480638">
      <w:pPr>
        <w:pStyle w:val="TM2"/>
        <w:rPr>
          <w:rFonts w:eastAsiaTheme="minorEastAsia"/>
          <w:b w:val="0"/>
          <w:color w:val="auto"/>
          <w:sz w:val="22"/>
          <w:lang w:eastAsia="fr-FR"/>
        </w:rPr>
      </w:pPr>
      <w:hyperlink w:anchor="_Toc83735267" w:history="1">
        <w:r w:rsidR="00D65E2E" w:rsidRPr="002C5019">
          <w:rPr>
            <w:rStyle w:val="Lienhypertexte"/>
          </w:rPr>
          <w:t>1.6. Forme du marché public</w:t>
        </w:r>
        <w:r w:rsidR="00D65E2E">
          <w:rPr>
            <w:webHidden/>
          </w:rPr>
          <w:tab/>
        </w:r>
        <w:r w:rsidR="00D65E2E">
          <w:rPr>
            <w:webHidden/>
          </w:rPr>
          <w:fldChar w:fldCharType="begin"/>
        </w:r>
        <w:r w:rsidR="00D65E2E">
          <w:rPr>
            <w:webHidden/>
          </w:rPr>
          <w:instrText xml:space="preserve"> PAGEREF _Toc83735267 \h </w:instrText>
        </w:r>
        <w:r w:rsidR="00D65E2E">
          <w:rPr>
            <w:webHidden/>
          </w:rPr>
        </w:r>
        <w:r w:rsidR="00D65E2E">
          <w:rPr>
            <w:webHidden/>
          </w:rPr>
          <w:fldChar w:fldCharType="separate"/>
        </w:r>
        <w:r w:rsidR="00D9175B">
          <w:rPr>
            <w:webHidden/>
          </w:rPr>
          <w:t>4</w:t>
        </w:r>
        <w:r w:rsidR="00D65E2E">
          <w:rPr>
            <w:webHidden/>
          </w:rPr>
          <w:fldChar w:fldCharType="end"/>
        </w:r>
      </w:hyperlink>
    </w:p>
    <w:p w14:paraId="5718A5B3" w14:textId="60EFD0E9" w:rsidR="00D65E2E" w:rsidRDefault="00480638">
      <w:pPr>
        <w:pStyle w:val="TM2"/>
        <w:rPr>
          <w:rFonts w:eastAsiaTheme="minorEastAsia"/>
          <w:b w:val="0"/>
          <w:color w:val="auto"/>
          <w:sz w:val="22"/>
          <w:lang w:eastAsia="fr-FR"/>
        </w:rPr>
      </w:pPr>
      <w:hyperlink w:anchor="_Toc83735268" w:history="1">
        <w:r w:rsidR="00D65E2E" w:rsidRPr="002C5019">
          <w:rPr>
            <w:rStyle w:val="Lienhypertexte"/>
          </w:rPr>
          <w:t>1.7. Durée du marché public et délais d’exécution</w:t>
        </w:r>
        <w:r w:rsidR="00D65E2E">
          <w:rPr>
            <w:webHidden/>
          </w:rPr>
          <w:tab/>
        </w:r>
        <w:r w:rsidR="00D65E2E">
          <w:rPr>
            <w:webHidden/>
          </w:rPr>
          <w:fldChar w:fldCharType="begin"/>
        </w:r>
        <w:r w:rsidR="00D65E2E">
          <w:rPr>
            <w:webHidden/>
          </w:rPr>
          <w:instrText xml:space="preserve"> PAGEREF _Toc83735268 \h </w:instrText>
        </w:r>
        <w:r w:rsidR="00D65E2E">
          <w:rPr>
            <w:webHidden/>
          </w:rPr>
        </w:r>
        <w:r w:rsidR="00D65E2E">
          <w:rPr>
            <w:webHidden/>
          </w:rPr>
          <w:fldChar w:fldCharType="separate"/>
        </w:r>
        <w:r w:rsidR="00D9175B">
          <w:rPr>
            <w:webHidden/>
          </w:rPr>
          <w:t>4</w:t>
        </w:r>
        <w:r w:rsidR="00D65E2E">
          <w:rPr>
            <w:webHidden/>
          </w:rPr>
          <w:fldChar w:fldCharType="end"/>
        </w:r>
      </w:hyperlink>
    </w:p>
    <w:p w14:paraId="6799B1DF" w14:textId="3DBEB830" w:rsidR="00D65E2E" w:rsidRDefault="00480638">
      <w:pPr>
        <w:pStyle w:val="TM2"/>
        <w:rPr>
          <w:rFonts w:eastAsiaTheme="minorEastAsia"/>
          <w:b w:val="0"/>
          <w:color w:val="auto"/>
          <w:sz w:val="22"/>
          <w:lang w:eastAsia="fr-FR"/>
        </w:rPr>
      </w:pPr>
      <w:hyperlink w:anchor="_Toc83735269" w:history="1">
        <w:r w:rsidR="00D65E2E" w:rsidRPr="002C5019">
          <w:rPr>
            <w:rStyle w:val="Lienhypertexte"/>
          </w:rPr>
          <w:t>1.8. Variantes – Prestations supplémentaires éventuelles (PSE)</w:t>
        </w:r>
        <w:r w:rsidR="00D65E2E">
          <w:rPr>
            <w:webHidden/>
          </w:rPr>
          <w:tab/>
        </w:r>
        <w:r w:rsidR="00D65E2E">
          <w:rPr>
            <w:webHidden/>
          </w:rPr>
          <w:fldChar w:fldCharType="begin"/>
        </w:r>
        <w:r w:rsidR="00D65E2E">
          <w:rPr>
            <w:webHidden/>
          </w:rPr>
          <w:instrText xml:space="preserve"> PAGEREF _Toc83735269 \h </w:instrText>
        </w:r>
        <w:r w:rsidR="00D65E2E">
          <w:rPr>
            <w:webHidden/>
          </w:rPr>
        </w:r>
        <w:r w:rsidR="00D65E2E">
          <w:rPr>
            <w:webHidden/>
          </w:rPr>
          <w:fldChar w:fldCharType="separate"/>
        </w:r>
        <w:r w:rsidR="00D9175B">
          <w:rPr>
            <w:webHidden/>
          </w:rPr>
          <w:t>5</w:t>
        </w:r>
        <w:r w:rsidR="00D65E2E">
          <w:rPr>
            <w:webHidden/>
          </w:rPr>
          <w:fldChar w:fldCharType="end"/>
        </w:r>
      </w:hyperlink>
    </w:p>
    <w:p w14:paraId="0E499CCB" w14:textId="74C29552" w:rsidR="00D65E2E" w:rsidRDefault="00480638">
      <w:pPr>
        <w:pStyle w:val="TM2"/>
        <w:rPr>
          <w:rFonts w:eastAsiaTheme="minorEastAsia"/>
          <w:b w:val="0"/>
          <w:color w:val="auto"/>
          <w:sz w:val="22"/>
          <w:lang w:eastAsia="fr-FR"/>
        </w:rPr>
      </w:pPr>
      <w:hyperlink w:anchor="_Toc83735270" w:history="1">
        <w:r w:rsidR="00D65E2E" w:rsidRPr="002C5019">
          <w:rPr>
            <w:rStyle w:val="Lienhypertexte"/>
          </w:rPr>
          <w:t>1.9. Marchés réservés</w:t>
        </w:r>
        <w:r w:rsidR="00D65E2E">
          <w:rPr>
            <w:webHidden/>
          </w:rPr>
          <w:tab/>
        </w:r>
        <w:r w:rsidR="00D65E2E">
          <w:rPr>
            <w:webHidden/>
          </w:rPr>
          <w:fldChar w:fldCharType="begin"/>
        </w:r>
        <w:r w:rsidR="00D65E2E">
          <w:rPr>
            <w:webHidden/>
          </w:rPr>
          <w:instrText xml:space="preserve"> PAGEREF _Toc83735270 \h </w:instrText>
        </w:r>
        <w:r w:rsidR="00D65E2E">
          <w:rPr>
            <w:webHidden/>
          </w:rPr>
        </w:r>
        <w:r w:rsidR="00D65E2E">
          <w:rPr>
            <w:webHidden/>
          </w:rPr>
          <w:fldChar w:fldCharType="separate"/>
        </w:r>
        <w:r w:rsidR="00D9175B">
          <w:rPr>
            <w:b w:val="0"/>
            <w:bCs/>
            <w:webHidden/>
          </w:rPr>
          <w:t>Erreur ! Signet non défini.</w:t>
        </w:r>
        <w:r w:rsidR="00D65E2E">
          <w:rPr>
            <w:webHidden/>
          </w:rPr>
          <w:fldChar w:fldCharType="end"/>
        </w:r>
      </w:hyperlink>
    </w:p>
    <w:p w14:paraId="3910D6FC" w14:textId="0CE3A3EB" w:rsidR="00D65E2E" w:rsidRDefault="00480638">
      <w:pPr>
        <w:pStyle w:val="TM2"/>
        <w:rPr>
          <w:rFonts w:eastAsiaTheme="minorEastAsia"/>
          <w:b w:val="0"/>
          <w:color w:val="auto"/>
          <w:sz w:val="22"/>
          <w:lang w:eastAsia="fr-FR"/>
        </w:rPr>
      </w:pPr>
      <w:hyperlink w:anchor="_Toc83735271" w:history="1">
        <w:r w:rsidR="00D65E2E" w:rsidRPr="002C5019">
          <w:rPr>
            <w:rStyle w:val="Lienhypertexte"/>
          </w:rPr>
          <w:t>1.10. Présentation des candidatures et des offres</w:t>
        </w:r>
        <w:r w:rsidR="00D65E2E">
          <w:rPr>
            <w:webHidden/>
          </w:rPr>
          <w:tab/>
        </w:r>
        <w:r w:rsidR="00D65E2E">
          <w:rPr>
            <w:webHidden/>
          </w:rPr>
          <w:fldChar w:fldCharType="begin"/>
        </w:r>
        <w:r w:rsidR="00D65E2E">
          <w:rPr>
            <w:webHidden/>
          </w:rPr>
          <w:instrText xml:space="preserve"> PAGEREF _Toc83735271 \h </w:instrText>
        </w:r>
        <w:r w:rsidR="00D65E2E">
          <w:rPr>
            <w:webHidden/>
          </w:rPr>
        </w:r>
        <w:r w:rsidR="00D65E2E">
          <w:rPr>
            <w:webHidden/>
          </w:rPr>
          <w:fldChar w:fldCharType="separate"/>
        </w:r>
        <w:r w:rsidR="00D9175B">
          <w:rPr>
            <w:webHidden/>
          </w:rPr>
          <w:t>5</w:t>
        </w:r>
        <w:r w:rsidR="00D65E2E">
          <w:rPr>
            <w:webHidden/>
          </w:rPr>
          <w:fldChar w:fldCharType="end"/>
        </w:r>
      </w:hyperlink>
    </w:p>
    <w:p w14:paraId="56146713" w14:textId="10C09120" w:rsidR="00D65E2E" w:rsidRDefault="00480638">
      <w:pPr>
        <w:pStyle w:val="TM2"/>
        <w:rPr>
          <w:rFonts w:eastAsiaTheme="minorEastAsia"/>
          <w:b w:val="0"/>
          <w:color w:val="auto"/>
          <w:sz w:val="22"/>
          <w:lang w:eastAsia="fr-FR"/>
        </w:rPr>
      </w:pPr>
      <w:hyperlink w:anchor="_Toc83735272" w:history="1">
        <w:r w:rsidR="00D65E2E" w:rsidRPr="002C5019">
          <w:rPr>
            <w:rStyle w:val="Lienhypertexte"/>
          </w:rPr>
          <w:t>1.11. Modalités d’analyse des candidatures et des offres</w:t>
        </w:r>
        <w:r w:rsidR="00D65E2E">
          <w:rPr>
            <w:webHidden/>
          </w:rPr>
          <w:tab/>
        </w:r>
        <w:r w:rsidR="00D65E2E">
          <w:rPr>
            <w:webHidden/>
          </w:rPr>
          <w:fldChar w:fldCharType="begin"/>
        </w:r>
        <w:r w:rsidR="00D65E2E">
          <w:rPr>
            <w:webHidden/>
          </w:rPr>
          <w:instrText xml:space="preserve"> PAGEREF _Toc83735272 \h </w:instrText>
        </w:r>
        <w:r w:rsidR="00D65E2E">
          <w:rPr>
            <w:webHidden/>
          </w:rPr>
        </w:r>
        <w:r w:rsidR="00D65E2E">
          <w:rPr>
            <w:webHidden/>
          </w:rPr>
          <w:fldChar w:fldCharType="separate"/>
        </w:r>
        <w:r w:rsidR="00D9175B">
          <w:rPr>
            <w:webHidden/>
          </w:rPr>
          <w:t>7</w:t>
        </w:r>
        <w:r w:rsidR="00D65E2E">
          <w:rPr>
            <w:webHidden/>
          </w:rPr>
          <w:fldChar w:fldCharType="end"/>
        </w:r>
      </w:hyperlink>
    </w:p>
    <w:p w14:paraId="67C32276" w14:textId="4461C809" w:rsidR="00D65E2E" w:rsidRDefault="00480638">
      <w:pPr>
        <w:pStyle w:val="TM2"/>
        <w:rPr>
          <w:rFonts w:eastAsiaTheme="minorEastAsia"/>
          <w:b w:val="0"/>
          <w:color w:val="auto"/>
          <w:sz w:val="22"/>
          <w:lang w:eastAsia="fr-FR"/>
        </w:rPr>
      </w:pPr>
      <w:hyperlink w:anchor="_Toc83735273" w:history="1">
        <w:r w:rsidR="00D65E2E" w:rsidRPr="002C5019">
          <w:rPr>
            <w:rStyle w:val="Lienhypertexte"/>
          </w:rPr>
          <w:t>1.12. Documents à fournir par le soumissionnaire retenu</w:t>
        </w:r>
        <w:r w:rsidR="00D65E2E">
          <w:rPr>
            <w:webHidden/>
          </w:rPr>
          <w:tab/>
        </w:r>
        <w:r w:rsidR="00D65E2E">
          <w:rPr>
            <w:webHidden/>
          </w:rPr>
          <w:fldChar w:fldCharType="begin"/>
        </w:r>
        <w:r w:rsidR="00D65E2E">
          <w:rPr>
            <w:webHidden/>
          </w:rPr>
          <w:instrText xml:space="preserve"> PAGEREF _Toc83735273 \h </w:instrText>
        </w:r>
        <w:r w:rsidR="00D65E2E">
          <w:rPr>
            <w:webHidden/>
          </w:rPr>
        </w:r>
        <w:r w:rsidR="00D65E2E">
          <w:rPr>
            <w:webHidden/>
          </w:rPr>
          <w:fldChar w:fldCharType="separate"/>
        </w:r>
        <w:r w:rsidR="00D9175B">
          <w:rPr>
            <w:webHidden/>
          </w:rPr>
          <w:t>7</w:t>
        </w:r>
        <w:r w:rsidR="00D65E2E">
          <w:rPr>
            <w:webHidden/>
          </w:rPr>
          <w:fldChar w:fldCharType="end"/>
        </w:r>
      </w:hyperlink>
    </w:p>
    <w:p w14:paraId="440DEB8C" w14:textId="7F20C5F7" w:rsidR="00D65E2E" w:rsidRDefault="00480638">
      <w:pPr>
        <w:pStyle w:val="TM1"/>
        <w:rPr>
          <w:rFonts w:eastAsiaTheme="minorEastAsia"/>
          <w:caps w:val="0"/>
          <w:color w:val="auto"/>
          <w:sz w:val="22"/>
          <w:lang w:eastAsia="fr-FR"/>
        </w:rPr>
      </w:pPr>
      <w:hyperlink w:anchor="_Toc83735274" w:history="1">
        <w:r w:rsidR="00D65E2E" w:rsidRPr="002C5019">
          <w:rPr>
            <w:rStyle w:val="Lienhypertexte"/>
          </w:rPr>
          <w:t>2. INFORMATIONS COMPLEMENTAIRES SUR LA CONSULTATION</w:t>
        </w:r>
        <w:r w:rsidR="00D65E2E">
          <w:rPr>
            <w:webHidden/>
          </w:rPr>
          <w:tab/>
        </w:r>
        <w:r w:rsidR="00D65E2E">
          <w:rPr>
            <w:webHidden/>
          </w:rPr>
          <w:fldChar w:fldCharType="begin"/>
        </w:r>
        <w:r w:rsidR="00D65E2E">
          <w:rPr>
            <w:webHidden/>
          </w:rPr>
          <w:instrText xml:space="preserve"> PAGEREF _Toc83735274 \h </w:instrText>
        </w:r>
        <w:r w:rsidR="00D65E2E">
          <w:rPr>
            <w:webHidden/>
          </w:rPr>
        </w:r>
        <w:r w:rsidR="00D65E2E">
          <w:rPr>
            <w:webHidden/>
          </w:rPr>
          <w:fldChar w:fldCharType="separate"/>
        </w:r>
        <w:r w:rsidR="00D9175B">
          <w:rPr>
            <w:webHidden/>
          </w:rPr>
          <w:t>8</w:t>
        </w:r>
        <w:r w:rsidR="00D65E2E">
          <w:rPr>
            <w:webHidden/>
          </w:rPr>
          <w:fldChar w:fldCharType="end"/>
        </w:r>
      </w:hyperlink>
    </w:p>
    <w:p w14:paraId="65123C2A" w14:textId="023A7EB2" w:rsidR="00D65E2E" w:rsidRDefault="00480638">
      <w:pPr>
        <w:pStyle w:val="TM2"/>
        <w:rPr>
          <w:rFonts w:eastAsiaTheme="minorEastAsia"/>
          <w:b w:val="0"/>
          <w:color w:val="auto"/>
          <w:sz w:val="22"/>
          <w:lang w:eastAsia="fr-FR"/>
        </w:rPr>
      </w:pPr>
      <w:hyperlink w:anchor="_Toc83735275" w:history="1">
        <w:r w:rsidR="00D65E2E" w:rsidRPr="002C5019">
          <w:rPr>
            <w:rStyle w:val="Lienhypertexte"/>
          </w:rPr>
          <w:t>2.1. Contenu et modifications du dossier de consultation des entreprises</w:t>
        </w:r>
        <w:r w:rsidR="00D65E2E">
          <w:rPr>
            <w:webHidden/>
          </w:rPr>
          <w:tab/>
        </w:r>
        <w:r w:rsidR="00D65E2E">
          <w:rPr>
            <w:webHidden/>
          </w:rPr>
          <w:fldChar w:fldCharType="begin"/>
        </w:r>
        <w:r w:rsidR="00D65E2E">
          <w:rPr>
            <w:webHidden/>
          </w:rPr>
          <w:instrText xml:space="preserve"> PAGEREF _Toc83735275 \h </w:instrText>
        </w:r>
        <w:r w:rsidR="00D65E2E">
          <w:rPr>
            <w:webHidden/>
          </w:rPr>
        </w:r>
        <w:r w:rsidR="00D65E2E">
          <w:rPr>
            <w:webHidden/>
          </w:rPr>
          <w:fldChar w:fldCharType="separate"/>
        </w:r>
        <w:r w:rsidR="00D9175B">
          <w:rPr>
            <w:webHidden/>
          </w:rPr>
          <w:t>8</w:t>
        </w:r>
        <w:r w:rsidR="00D65E2E">
          <w:rPr>
            <w:webHidden/>
          </w:rPr>
          <w:fldChar w:fldCharType="end"/>
        </w:r>
      </w:hyperlink>
    </w:p>
    <w:p w14:paraId="079AFD17" w14:textId="62E226DA" w:rsidR="00D65E2E" w:rsidRDefault="00480638">
      <w:pPr>
        <w:pStyle w:val="TM2"/>
        <w:rPr>
          <w:rFonts w:eastAsiaTheme="minorEastAsia"/>
          <w:b w:val="0"/>
          <w:color w:val="auto"/>
          <w:sz w:val="22"/>
          <w:lang w:eastAsia="fr-FR"/>
        </w:rPr>
      </w:pPr>
      <w:hyperlink w:anchor="_Toc83735276" w:history="1">
        <w:r w:rsidR="00D65E2E" w:rsidRPr="002C5019">
          <w:rPr>
            <w:rStyle w:val="Lienhypertexte"/>
          </w:rPr>
          <w:t>2.2. Renseignements complémentaires</w:t>
        </w:r>
        <w:r w:rsidR="00D65E2E">
          <w:rPr>
            <w:webHidden/>
          </w:rPr>
          <w:tab/>
        </w:r>
        <w:r w:rsidR="00D65E2E">
          <w:rPr>
            <w:webHidden/>
          </w:rPr>
          <w:fldChar w:fldCharType="begin"/>
        </w:r>
        <w:r w:rsidR="00D65E2E">
          <w:rPr>
            <w:webHidden/>
          </w:rPr>
          <w:instrText xml:space="preserve"> PAGEREF _Toc83735276 \h </w:instrText>
        </w:r>
        <w:r w:rsidR="00D65E2E">
          <w:rPr>
            <w:webHidden/>
          </w:rPr>
        </w:r>
        <w:r w:rsidR="00D65E2E">
          <w:rPr>
            <w:webHidden/>
          </w:rPr>
          <w:fldChar w:fldCharType="separate"/>
        </w:r>
        <w:r w:rsidR="00D9175B">
          <w:rPr>
            <w:webHidden/>
          </w:rPr>
          <w:t>9</w:t>
        </w:r>
        <w:r w:rsidR="00D65E2E">
          <w:rPr>
            <w:webHidden/>
          </w:rPr>
          <w:fldChar w:fldCharType="end"/>
        </w:r>
      </w:hyperlink>
    </w:p>
    <w:p w14:paraId="5FEC090F" w14:textId="0FD9B40F" w:rsidR="00D65E2E" w:rsidRDefault="00480638">
      <w:pPr>
        <w:pStyle w:val="TM2"/>
        <w:rPr>
          <w:rFonts w:eastAsiaTheme="minorEastAsia"/>
          <w:b w:val="0"/>
          <w:color w:val="auto"/>
          <w:sz w:val="22"/>
          <w:lang w:eastAsia="fr-FR"/>
        </w:rPr>
      </w:pPr>
      <w:hyperlink w:anchor="_Toc83735277" w:history="1">
        <w:r w:rsidR="00D65E2E" w:rsidRPr="002C5019">
          <w:rPr>
            <w:rStyle w:val="Lienhypertexte"/>
          </w:rPr>
          <w:t>2.3. Développement durable</w:t>
        </w:r>
        <w:r w:rsidR="00D65E2E">
          <w:rPr>
            <w:webHidden/>
          </w:rPr>
          <w:tab/>
        </w:r>
        <w:r w:rsidR="00D65E2E">
          <w:rPr>
            <w:webHidden/>
          </w:rPr>
          <w:fldChar w:fldCharType="begin"/>
        </w:r>
        <w:r w:rsidR="00D65E2E">
          <w:rPr>
            <w:webHidden/>
          </w:rPr>
          <w:instrText xml:space="preserve"> PAGEREF _Toc83735277 \h </w:instrText>
        </w:r>
        <w:r w:rsidR="00D65E2E">
          <w:rPr>
            <w:webHidden/>
          </w:rPr>
        </w:r>
        <w:r w:rsidR="00D65E2E">
          <w:rPr>
            <w:webHidden/>
          </w:rPr>
          <w:fldChar w:fldCharType="separate"/>
        </w:r>
        <w:r w:rsidR="00D9175B">
          <w:rPr>
            <w:b w:val="0"/>
            <w:bCs/>
            <w:webHidden/>
          </w:rPr>
          <w:t>Erreur ! Signet non défini.</w:t>
        </w:r>
        <w:r w:rsidR="00D65E2E">
          <w:rPr>
            <w:webHidden/>
          </w:rPr>
          <w:fldChar w:fldCharType="end"/>
        </w:r>
      </w:hyperlink>
    </w:p>
    <w:p w14:paraId="7D247D01" w14:textId="6B9C651A" w:rsidR="00D65E2E" w:rsidRDefault="00480638">
      <w:pPr>
        <w:pStyle w:val="TM2"/>
        <w:rPr>
          <w:rFonts w:eastAsiaTheme="minorEastAsia"/>
          <w:b w:val="0"/>
          <w:color w:val="auto"/>
          <w:sz w:val="22"/>
          <w:lang w:eastAsia="fr-FR"/>
        </w:rPr>
      </w:pPr>
      <w:hyperlink w:anchor="_Toc83735278" w:history="1">
        <w:r w:rsidR="00D65E2E" w:rsidRPr="002C5019">
          <w:rPr>
            <w:rStyle w:val="Lienhypertexte"/>
          </w:rPr>
          <w:t>2.4. Echantillons</w:t>
        </w:r>
        <w:r w:rsidR="00D65E2E">
          <w:rPr>
            <w:webHidden/>
          </w:rPr>
          <w:tab/>
        </w:r>
        <w:r w:rsidR="00D65E2E">
          <w:rPr>
            <w:webHidden/>
          </w:rPr>
          <w:fldChar w:fldCharType="begin"/>
        </w:r>
        <w:r w:rsidR="00D65E2E">
          <w:rPr>
            <w:webHidden/>
          </w:rPr>
          <w:instrText xml:space="preserve"> PAGEREF _Toc83735278 \h </w:instrText>
        </w:r>
        <w:r w:rsidR="00D65E2E">
          <w:rPr>
            <w:webHidden/>
          </w:rPr>
        </w:r>
        <w:r w:rsidR="00D65E2E">
          <w:rPr>
            <w:webHidden/>
          </w:rPr>
          <w:fldChar w:fldCharType="separate"/>
        </w:r>
        <w:r w:rsidR="00D9175B">
          <w:rPr>
            <w:b w:val="0"/>
            <w:bCs/>
            <w:webHidden/>
          </w:rPr>
          <w:t>Erreur ! Signet non défini.</w:t>
        </w:r>
        <w:r w:rsidR="00D65E2E">
          <w:rPr>
            <w:webHidden/>
          </w:rPr>
          <w:fldChar w:fldCharType="end"/>
        </w:r>
      </w:hyperlink>
    </w:p>
    <w:p w14:paraId="7BDC9987" w14:textId="4A58D004" w:rsidR="00D65E2E" w:rsidRDefault="00480638">
      <w:pPr>
        <w:pStyle w:val="TM2"/>
        <w:rPr>
          <w:rFonts w:eastAsiaTheme="minorEastAsia"/>
          <w:b w:val="0"/>
          <w:color w:val="auto"/>
          <w:sz w:val="22"/>
          <w:lang w:eastAsia="fr-FR"/>
        </w:rPr>
      </w:pPr>
      <w:hyperlink w:anchor="_Toc83735279" w:history="1">
        <w:r w:rsidR="00D65E2E" w:rsidRPr="002C5019">
          <w:rPr>
            <w:rStyle w:val="Lienhypertexte"/>
          </w:rPr>
          <w:t>2.5. Visite des sites avant la remise de l’offre</w:t>
        </w:r>
        <w:r w:rsidR="00D65E2E">
          <w:rPr>
            <w:webHidden/>
          </w:rPr>
          <w:tab/>
        </w:r>
        <w:r w:rsidR="00D65E2E">
          <w:rPr>
            <w:webHidden/>
          </w:rPr>
          <w:fldChar w:fldCharType="begin"/>
        </w:r>
        <w:r w:rsidR="00D65E2E">
          <w:rPr>
            <w:webHidden/>
          </w:rPr>
          <w:instrText xml:space="preserve"> PAGEREF _Toc83735279 \h </w:instrText>
        </w:r>
        <w:r w:rsidR="00D65E2E">
          <w:rPr>
            <w:webHidden/>
          </w:rPr>
        </w:r>
        <w:r w:rsidR="00D65E2E">
          <w:rPr>
            <w:webHidden/>
          </w:rPr>
          <w:fldChar w:fldCharType="separate"/>
        </w:r>
        <w:r w:rsidR="00D9175B">
          <w:rPr>
            <w:b w:val="0"/>
            <w:bCs/>
            <w:webHidden/>
          </w:rPr>
          <w:t>Erreur ! Signet non défini.</w:t>
        </w:r>
        <w:r w:rsidR="00D65E2E">
          <w:rPr>
            <w:webHidden/>
          </w:rPr>
          <w:fldChar w:fldCharType="end"/>
        </w:r>
      </w:hyperlink>
    </w:p>
    <w:p w14:paraId="58FACE25" w14:textId="552F80C3" w:rsidR="00D65E2E" w:rsidRDefault="00480638">
      <w:pPr>
        <w:pStyle w:val="TM1"/>
        <w:rPr>
          <w:rFonts w:eastAsiaTheme="minorEastAsia"/>
          <w:caps w:val="0"/>
          <w:color w:val="auto"/>
          <w:sz w:val="22"/>
          <w:lang w:eastAsia="fr-FR"/>
        </w:rPr>
      </w:pPr>
      <w:hyperlink w:anchor="_Toc83735280" w:history="1">
        <w:r w:rsidR="00D65E2E" w:rsidRPr="002C5019">
          <w:rPr>
            <w:rStyle w:val="Lienhypertexte"/>
          </w:rPr>
          <w:t>3. INFORMATION ADMINISTRATIVES GENERALES</w:t>
        </w:r>
        <w:r w:rsidR="00D65E2E">
          <w:rPr>
            <w:webHidden/>
          </w:rPr>
          <w:tab/>
        </w:r>
        <w:r w:rsidR="00D65E2E">
          <w:rPr>
            <w:webHidden/>
          </w:rPr>
          <w:fldChar w:fldCharType="begin"/>
        </w:r>
        <w:r w:rsidR="00D65E2E">
          <w:rPr>
            <w:webHidden/>
          </w:rPr>
          <w:instrText xml:space="preserve"> PAGEREF _Toc83735280 \h </w:instrText>
        </w:r>
        <w:r w:rsidR="00D65E2E">
          <w:rPr>
            <w:webHidden/>
          </w:rPr>
        </w:r>
        <w:r w:rsidR="00D65E2E">
          <w:rPr>
            <w:webHidden/>
          </w:rPr>
          <w:fldChar w:fldCharType="separate"/>
        </w:r>
        <w:r w:rsidR="00D9175B">
          <w:rPr>
            <w:webHidden/>
          </w:rPr>
          <w:t>9</w:t>
        </w:r>
        <w:r w:rsidR="00D65E2E">
          <w:rPr>
            <w:webHidden/>
          </w:rPr>
          <w:fldChar w:fldCharType="end"/>
        </w:r>
      </w:hyperlink>
    </w:p>
    <w:p w14:paraId="28C35642" w14:textId="034B28B1" w:rsidR="00D65E2E" w:rsidRDefault="00480638">
      <w:pPr>
        <w:pStyle w:val="TM2"/>
        <w:rPr>
          <w:rFonts w:eastAsiaTheme="minorEastAsia"/>
          <w:b w:val="0"/>
          <w:color w:val="auto"/>
          <w:sz w:val="22"/>
          <w:lang w:eastAsia="fr-FR"/>
        </w:rPr>
      </w:pPr>
      <w:hyperlink w:anchor="_Toc83735281" w:history="1">
        <w:r w:rsidR="00D65E2E" w:rsidRPr="002C5019">
          <w:rPr>
            <w:rStyle w:val="Lienhypertexte"/>
          </w:rPr>
          <w:t>3.1. Modalités essentielles de financement et de paiement</w:t>
        </w:r>
        <w:r w:rsidR="00D65E2E">
          <w:rPr>
            <w:webHidden/>
          </w:rPr>
          <w:tab/>
        </w:r>
        <w:r w:rsidR="00D65E2E">
          <w:rPr>
            <w:webHidden/>
          </w:rPr>
          <w:fldChar w:fldCharType="begin"/>
        </w:r>
        <w:r w:rsidR="00D65E2E">
          <w:rPr>
            <w:webHidden/>
          </w:rPr>
          <w:instrText xml:space="preserve"> PAGEREF _Toc83735281 \h </w:instrText>
        </w:r>
        <w:r w:rsidR="00D65E2E">
          <w:rPr>
            <w:webHidden/>
          </w:rPr>
        </w:r>
        <w:r w:rsidR="00D65E2E">
          <w:rPr>
            <w:webHidden/>
          </w:rPr>
          <w:fldChar w:fldCharType="separate"/>
        </w:r>
        <w:r w:rsidR="00D9175B">
          <w:rPr>
            <w:webHidden/>
          </w:rPr>
          <w:t>9</w:t>
        </w:r>
        <w:r w:rsidR="00D65E2E">
          <w:rPr>
            <w:webHidden/>
          </w:rPr>
          <w:fldChar w:fldCharType="end"/>
        </w:r>
      </w:hyperlink>
    </w:p>
    <w:p w14:paraId="68D0DC45" w14:textId="3D2D7349" w:rsidR="00D65E2E" w:rsidRDefault="00480638">
      <w:pPr>
        <w:pStyle w:val="TM2"/>
        <w:rPr>
          <w:rFonts w:eastAsiaTheme="minorEastAsia"/>
          <w:b w:val="0"/>
          <w:color w:val="auto"/>
          <w:sz w:val="22"/>
          <w:lang w:eastAsia="fr-FR"/>
        </w:rPr>
      </w:pPr>
      <w:hyperlink w:anchor="_Toc83735282" w:history="1">
        <w:r w:rsidR="00D65E2E" w:rsidRPr="002C5019">
          <w:rPr>
            <w:rStyle w:val="Lienhypertexte"/>
          </w:rPr>
          <w:t>3.2. Conditions de remise des plis dématérialisés</w:t>
        </w:r>
        <w:r w:rsidR="00D65E2E">
          <w:rPr>
            <w:webHidden/>
          </w:rPr>
          <w:tab/>
        </w:r>
        <w:r w:rsidR="00D65E2E">
          <w:rPr>
            <w:webHidden/>
          </w:rPr>
          <w:fldChar w:fldCharType="begin"/>
        </w:r>
        <w:r w:rsidR="00D65E2E">
          <w:rPr>
            <w:webHidden/>
          </w:rPr>
          <w:instrText xml:space="preserve"> PAGEREF _Toc83735282 \h </w:instrText>
        </w:r>
        <w:r w:rsidR="00D65E2E">
          <w:rPr>
            <w:webHidden/>
          </w:rPr>
        </w:r>
        <w:r w:rsidR="00D65E2E">
          <w:rPr>
            <w:webHidden/>
          </w:rPr>
          <w:fldChar w:fldCharType="separate"/>
        </w:r>
        <w:r w:rsidR="00D9175B">
          <w:rPr>
            <w:webHidden/>
          </w:rPr>
          <w:t>10</w:t>
        </w:r>
        <w:r w:rsidR="00D65E2E">
          <w:rPr>
            <w:webHidden/>
          </w:rPr>
          <w:fldChar w:fldCharType="end"/>
        </w:r>
      </w:hyperlink>
    </w:p>
    <w:p w14:paraId="2F9F290C" w14:textId="6C29F598" w:rsidR="00D65E2E" w:rsidRDefault="00480638">
      <w:pPr>
        <w:pStyle w:val="TM2"/>
        <w:rPr>
          <w:rFonts w:eastAsiaTheme="minorEastAsia"/>
          <w:b w:val="0"/>
          <w:color w:val="auto"/>
          <w:sz w:val="22"/>
          <w:lang w:eastAsia="fr-FR"/>
        </w:rPr>
      </w:pPr>
      <w:hyperlink w:anchor="_Toc83735283" w:history="1">
        <w:r w:rsidR="00D65E2E" w:rsidRPr="002C5019">
          <w:rPr>
            <w:rStyle w:val="Lienhypertexte"/>
          </w:rPr>
          <w:t>3.3. Confidentialité du candidat</w:t>
        </w:r>
        <w:r w:rsidR="00D65E2E">
          <w:rPr>
            <w:webHidden/>
          </w:rPr>
          <w:tab/>
        </w:r>
        <w:r w:rsidR="00D65E2E">
          <w:rPr>
            <w:webHidden/>
          </w:rPr>
          <w:fldChar w:fldCharType="begin"/>
        </w:r>
        <w:r w:rsidR="00D65E2E">
          <w:rPr>
            <w:webHidden/>
          </w:rPr>
          <w:instrText xml:space="preserve"> PAGEREF _Toc83735283 \h </w:instrText>
        </w:r>
        <w:r w:rsidR="00D65E2E">
          <w:rPr>
            <w:webHidden/>
          </w:rPr>
        </w:r>
        <w:r w:rsidR="00D65E2E">
          <w:rPr>
            <w:webHidden/>
          </w:rPr>
          <w:fldChar w:fldCharType="separate"/>
        </w:r>
        <w:r w:rsidR="00D9175B">
          <w:rPr>
            <w:webHidden/>
          </w:rPr>
          <w:t>12</w:t>
        </w:r>
        <w:r w:rsidR="00D65E2E">
          <w:rPr>
            <w:webHidden/>
          </w:rPr>
          <w:fldChar w:fldCharType="end"/>
        </w:r>
      </w:hyperlink>
    </w:p>
    <w:p w14:paraId="07F66D02" w14:textId="361BFF1D" w:rsidR="00D65E2E" w:rsidRDefault="00480638">
      <w:pPr>
        <w:pStyle w:val="TM2"/>
        <w:rPr>
          <w:rFonts w:eastAsiaTheme="minorEastAsia"/>
          <w:b w:val="0"/>
          <w:color w:val="auto"/>
          <w:sz w:val="22"/>
          <w:lang w:eastAsia="fr-FR"/>
        </w:rPr>
      </w:pPr>
      <w:hyperlink w:anchor="_Toc83735284" w:history="1">
        <w:r w:rsidR="00D65E2E" w:rsidRPr="002C5019">
          <w:rPr>
            <w:rStyle w:val="Lienhypertexte"/>
          </w:rPr>
          <w:t>3.4. Confidentialité de l’EFS et respect du Règlement Général sur la Protection des données (RGPD)</w:t>
        </w:r>
        <w:r w:rsidR="00D65E2E">
          <w:rPr>
            <w:webHidden/>
          </w:rPr>
          <w:tab/>
        </w:r>
        <w:r w:rsidR="00D65E2E">
          <w:rPr>
            <w:webHidden/>
          </w:rPr>
          <w:fldChar w:fldCharType="begin"/>
        </w:r>
        <w:r w:rsidR="00D65E2E">
          <w:rPr>
            <w:webHidden/>
          </w:rPr>
          <w:instrText xml:space="preserve"> PAGEREF _Toc83735284 \h </w:instrText>
        </w:r>
        <w:r w:rsidR="00D65E2E">
          <w:rPr>
            <w:webHidden/>
          </w:rPr>
        </w:r>
        <w:r w:rsidR="00D65E2E">
          <w:rPr>
            <w:webHidden/>
          </w:rPr>
          <w:fldChar w:fldCharType="separate"/>
        </w:r>
        <w:r w:rsidR="00D9175B">
          <w:rPr>
            <w:webHidden/>
          </w:rPr>
          <w:t>13</w:t>
        </w:r>
        <w:r w:rsidR="00D65E2E">
          <w:rPr>
            <w:webHidden/>
          </w:rPr>
          <w:fldChar w:fldCharType="end"/>
        </w:r>
      </w:hyperlink>
    </w:p>
    <w:p w14:paraId="41CDEAD0" w14:textId="447159CB" w:rsidR="0005386A" w:rsidRPr="00E24556" w:rsidRDefault="0005386A" w:rsidP="00B252E9">
      <w:pPr>
        <w:pStyle w:val="Corpsdetexte"/>
        <w:spacing w:before="0" w:after="0"/>
        <w:rPr>
          <w:rFonts w:ascii="Arial" w:hAnsi="Arial" w:cs="Arial"/>
          <w:sz w:val="22"/>
          <w:szCs w:val="22"/>
        </w:rPr>
      </w:pPr>
      <w:r w:rsidRPr="00E24556">
        <w:rPr>
          <w:rFonts w:ascii="Arial" w:hAnsi="Arial" w:cs="Arial"/>
          <w:bCs/>
          <w:sz w:val="22"/>
          <w:szCs w:val="22"/>
        </w:rPr>
        <w:fldChar w:fldCharType="end"/>
      </w:r>
      <w:r w:rsidRPr="00E24556">
        <w:rPr>
          <w:rFonts w:ascii="Arial" w:hAnsi="Arial" w:cs="Arial"/>
          <w:sz w:val="22"/>
          <w:szCs w:val="22"/>
        </w:rPr>
        <w:br w:type="page"/>
      </w:r>
    </w:p>
    <w:p w14:paraId="41CDEAD1" w14:textId="26BAFF2B" w:rsidR="0005386A" w:rsidRPr="007F0FE9" w:rsidRDefault="00D65E2E" w:rsidP="00D65E2E">
      <w:pPr>
        <w:pStyle w:val="Titre1"/>
      </w:pPr>
      <w:bookmarkStart w:id="0" w:name="_Toc83735261"/>
      <w:r w:rsidRPr="00D65E2E">
        <w:rPr>
          <w:caps w:val="0"/>
        </w:rPr>
        <w:lastRenderedPageBreak/>
        <w:t>INFORMATIONS</w:t>
      </w:r>
      <w:r>
        <w:rPr>
          <w:caps w:val="0"/>
        </w:rPr>
        <w:t xml:space="preserve"> PRINCIPALES SUR LA CONSULTATION</w:t>
      </w:r>
      <w:bookmarkEnd w:id="0"/>
    </w:p>
    <w:p w14:paraId="5F315064" w14:textId="55955E77" w:rsidR="003B09E4" w:rsidRDefault="003B09E4" w:rsidP="00D65E2E">
      <w:pPr>
        <w:pStyle w:val="Titre2"/>
      </w:pPr>
      <w:bookmarkStart w:id="1" w:name="_Toc83735262"/>
      <w:r w:rsidRPr="00D65E2E">
        <w:t>Identification</w:t>
      </w:r>
      <w:r>
        <w:t xml:space="preserve"> du Pouvoir Adjudicateur</w:t>
      </w:r>
      <w:bookmarkEnd w:id="1"/>
    </w:p>
    <w:p w14:paraId="1E69BB49" w14:textId="76DCB4DD" w:rsidR="00C91343" w:rsidRPr="00785D70" w:rsidRDefault="003B09E4" w:rsidP="003B09E4">
      <w:r w:rsidRPr="00785D70">
        <w:t xml:space="preserve">La présente Consultation est passée par : L’Etablissement Français du Sang – </w:t>
      </w:r>
      <w:r w:rsidR="00785D70" w:rsidRPr="00785D70">
        <w:t>GUADELOUPE-GUYANE site de Pointe à Pitre – Boulevard de l’hôpital – BP 686 -97171 POINTE A PITRE CEDEX</w:t>
      </w:r>
    </w:p>
    <w:p w14:paraId="27934939" w14:textId="630ECC54" w:rsidR="00BD5039" w:rsidRPr="00785D70" w:rsidRDefault="003B09E4" w:rsidP="00BD5039">
      <w:r w:rsidRPr="00785D70">
        <w:t>Il constitue un marché dans le cadre duquel l’Etablissement émet seul des bons de commande.</w:t>
      </w:r>
    </w:p>
    <w:p w14:paraId="7538E9AF" w14:textId="27D9932F" w:rsidR="00BD5039" w:rsidRPr="00785D70" w:rsidRDefault="00BD5039" w:rsidP="00BD5039">
      <w:pPr>
        <w:rPr>
          <w:i/>
        </w:rPr>
      </w:pPr>
      <w:r w:rsidRPr="00785D70">
        <w:t xml:space="preserve">Le représentant du Pouvoir Adjudicateur est le </w:t>
      </w:r>
      <w:r w:rsidR="00785D70" w:rsidRPr="00785D70">
        <w:t>Directeur de l’Etablissement.</w:t>
      </w:r>
    </w:p>
    <w:p w14:paraId="41CDEAD2" w14:textId="7F23938B" w:rsidR="0005386A" w:rsidRPr="005F5A03" w:rsidRDefault="0005386A" w:rsidP="007F0FE9">
      <w:pPr>
        <w:pStyle w:val="Titre2"/>
      </w:pPr>
      <w:bookmarkStart w:id="2" w:name="_Toc83735263"/>
      <w:r w:rsidRPr="007F0FE9">
        <w:t>Objet</w:t>
      </w:r>
      <w:r w:rsidRPr="005F5A03">
        <w:t xml:space="preserve"> de la consultation </w:t>
      </w:r>
      <w:r w:rsidR="00BD5039">
        <w:t>et description succincte</w:t>
      </w:r>
      <w:bookmarkEnd w:id="2"/>
    </w:p>
    <w:p w14:paraId="315728DE" w14:textId="3E6B867C" w:rsidR="00AB40ED" w:rsidRDefault="00AB40ED" w:rsidP="00AB40ED">
      <w:pPr>
        <w:rPr>
          <w:color w:val="FF0000"/>
        </w:rPr>
      </w:pPr>
      <w:r w:rsidRPr="00441F4E">
        <w:t xml:space="preserve">La présente consultation a pour objet </w:t>
      </w:r>
      <w:r w:rsidR="00785D70" w:rsidRPr="00154FB5">
        <w:rPr>
          <w:rFonts w:ascii="Arial" w:hAnsi="Arial" w:cs="Arial"/>
          <w:iCs/>
          <w:sz w:val="20"/>
        </w:rPr>
        <w:t>la mise à disposition d’un espace avec panneaux rigides pour les collectes évènementielles de l’EFS GUADELOUPE-GUYANE site de Pointe à Pitre.</w:t>
      </w:r>
    </w:p>
    <w:p w14:paraId="66A02B65" w14:textId="2E77F92E" w:rsidR="00BD5039" w:rsidRDefault="00BD5039" w:rsidP="00AB40ED">
      <w:r w:rsidRPr="00BD5039">
        <w:t xml:space="preserve">Les </w:t>
      </w:r>
      <w:r w:rsidRPr="00785D70">
        <w:t xml:space="preserve">services </w:t>
      </w:r>
      <w:r w:rsidRPr="00BD5039">
        <w:t xml:space="preserve">concernent : </w:t>
      </w:r>
    </w:p>
    <w:p w14:paraId="575D1F5D" w14:textId="010EAF2C" w:rsidR="00785D70" w:rsidRDefault="00785D70" w:rsidP="00AB40ED">
      <w:r>
        <w:t>Espace en jours</w:t>
      </w:r>
    </w:p>
    <w:tbl>
      <w:tblPr>
        <w:tblStyle w:val="TableNormal"/>
        <w:tblW w:w="10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32"/>
        <w:gridCol w:w="1500"/>
        <w:gridCol w:w="1661"/>
        <w:gridCol w:w="1373"/>
        <w:gridCol w:w="1795"/>
      </w:tblGrid>
      <w:tr w:rsidR="00785D70" w:rsidRPr="008865DD" w14:paraId="175D43DA" w14:textId="77777777" w:rsidTr="00785D70">
        <w:trPr>
          <w:trHeight w:val="899"/>
          <w:jc w:val="center"/>
        </w:trPr>
        <w:tc>
          <w:tcPr>
            <w:tcW w:w="3732" w:type="dxa"/>
            <w:shd w:val="clear" w:color="auto" w:fill="DADADA"/>
          </w:tcPr>
          <w:p w14:paraId="68CFE14B" w14:textId="77777777" w:rsidR="00785D70" w:rsidRPr="008865DD" w:rsidRDefault="00785D70" w:rsidP="00785D70">
            <w:pPr>
              <w:pStyle w:val="TableParagraph"/>
              <w:spacing w:before="68" w:line="276" w:lineRule="auto"/>
              <w:rPr>
                <w:rFonts w:ascii="Arial" w:hAnsi="Arial" w:cs="Arial"/>
                <w:b/>
              </w:rPr>
            </w:pPr>
          </w:p>
          <w:p w14:paraId="0A02E253" w14:textId="77777777" w:rsidR="00785D70" w:rsidRPr="008865DD" w:rsidRDefault="00785D70" w:rsidP="00785D70">
            <w:pPr>
              <w:pStyle w:val="TableParagraph"/>
              <w:spacing w:line="276" w:lineRule="auto"/>
              <w:ind w:left="542"/>
              <w:rPr>
                <w:rFonts w:ascii="Arial" w:hAnsi="Arial" w:cs="Arial"/>
              </w:rPr>
            </w:pPr>
            <w:r w:rsidRPr="008865DD">
              <w:rPr>
                <w:rFonts w:ascii="Arial" w:hAnsi="Arial" w:cs="Arial"/>
                <w:color w:val="1F477B"/>
                <w:spacing w:val="-2"/>
              </w:rPr>
              <w:t>EVENEMENT/VARIABLES</w:t>
            </w:r>
          </w:p>
        </w:tc>
        <w:tc>
          <w:tcPr>
            <w:tcW w:w="1500" w:type="dxa"/>
            <w:shd w:val="clear" w:color="auto" w:fill="DADADA"/>
          </w:tcPr>
          <w:p w14:paraId="2BB14918" w14:textId="77777777" w:rsidR="00785D70" w:rsidRPr="008865DD" w:rsidRDefault="00785D70" w:rsidP="00785D70">
            <w:pPr>
              <w:pStyle w:val="TableParagraph"/>
              <w:spacing w:before="68" w:line="276" w:lineRule="auto"/>
              <w:rPr>
                <w:rFonts w:ascii="Arial" w:hAnsi="Arial" w:cs="Arial"/>
                <w:b/>
              </w:rPr>
            </w:pPr>
          </w:p>
          <w:p w14:paraId="4B4DE75F" w14:textId="77777777" w:rsidR="00785D70" w:rsidRPr="008865DD" w:rsidRDefault="00785D70" w:rsidP="00785D70">
            <w:pPr>
              <w:pStyle w:val="TableParagraph"/>
              <w:spacing w:line="276" w:lineRule="auto"/>
              <w:ind w:left="13"/>
              <w:jc w:val="center"/>
              <w:rPr>
                <w:rFonts w:ascii="Arial" w:hAnsi="Arial" w:cs="Arial"/>
              </w:rPr>
            </w:pPr>
            <w:r w:rsidRPr="008865DD">
              <w:rPr>
                <w:rFonts w:ascii="Arial" w:hAnsi="Arial" w:cs="Arial"/>
                <w:color w:val="1F477B"/>
                <w:spacing w:val="-2"/>
              </w:rPr>
              <w:t>Année</w:t>
            </w:r>
          </w:p>
        </w:tc>
        <w:tc>
          <w:tcPr>
            <w:tcW w:w="1661" w:type="dxa"/>
            <w:shd w:val="clear" w:color="auto" w:fill="DADADA"/>
          </w:tcPr>
          <w:p w14:paraId="06B2168F" w14:textId="77777777" w:rsidR="00785D70" w:rsidRPr="008865DD" w:rsidRDefault="00785D70" w:rsidP="00785D70">
            <w:pPr>
              <w:pStyle w:val="TableParagraph"/>
              <w:spacing w:before="68" w:line="276" w:lineRule="auto"/>
              <w:rPr>
                <w:rFonts w:ascii="Arial" w:hAnsi="Arial" w:cs="Arial"/>
                <w:b/>
              </w:rPr>
            </w:pPr>
          </w:p>
          <w:p w14:paraId="791826C4" w14:textId="77777777" w:rsidR="00785D70" w:rsidRPr="008865DD" w:rsidRDefault="00785D70" w:rsidP="00785D70">
            <w:pPr>
              <w:pStyle w:val="TableParagraph"/>
              <w:spacing w:line="276" w:lineRule="auto"/>
              <w:ind w:left="13" w:right="7"/>
              <w:jc w:val="center"/>
              <w:rPr>
                <w:rFonts w:ascii="Arial" w:hAnsi="Arial" w:cs="Arial"/>
              </w:rPr>
            </w:pPr>
            <w:r w:rsidRPr="008865DD">
              <w:rPr>
                <w:rFonts w:ascii="Arial" w:hAnsi="Arial" w:cs="Arial"/>
                <w:color w:val="1F477B"/>
                <w:spacing w:val="-4"/>
              </w:rPr>
              <w:t>Mois</w:t>
            </w:r>
          </w:p>
        </w:tc>
        <w:tc>
          <w:tcPr>
            <w:tcW w:w="1373" w:type="dxa"/>
            <w:shd w:val="clear" w:color="auto" w:fill="DADADA"/>
          </w:tcPr>
          <w:p w14:paraId="2E941D99" w14:textId="77777777" w:rsidR="00785D70" w:rsidRPr="008865DD" w:rsidRDefault="00785D70" w:rsidP="00785D70">
            <w:pPr>
              <w:pStyle w:val="TableParagraph"/>
              <w:spacing w:before="68" w:line="276" w:lineRule="auto"/>
              <w:rPr>
                <w:rFonts w:ascii="Arial" w:hAnsi="Arial" w:cs="Arial"/>
                <w:b/>
              </w:rPr>
            </w:pPr>
          </w:p>
          <w:p w14:paraId="03403BBF" w14:textId="77777777" w:rsidR="00785D70" w:rsidRPr="008865DD" w:rsidRDefault="00785D70" w:rsidP="00785D70">
            <w:pPr>
              <w:pStyle w:val="TableParagraph"/>
              <w:spacing w:line="276" w:lineRule="auto"/>
              <w:ind w:left="10" w:right="2"/>
              <w:jc w:val="center"/>
              <w:rPr>
                <w:rFonts w:ascii="Arial" w:hAnsi="Arial" w:cs="Arial"/>
              </w:rPr>
            </w:pPr>
            <w:r w:rsidRPr="008865DD">
              <w:rPr>
                <w:rFonts w:ascii="Arial" w:hAnsi="Arial" w:cs="Arial"/>
                <w:color w:val="1F477B"/>
                <w:spacing w:val="-4"/>
              </w:rPr>
              <w:t>Site</w:t>
            </w:r>
          </w:p>
        </w:tc>
        <w:tc>
          <w:tcPr>
            <w:tcW w:w="1795" w:type="dxa"/>
            <w:shd w:val="clear" w:color="auto" w:fill="DADADA"/>
          </w:tcPr>
          <w:p w14:paraId="5240B499" w14:textId="77777777" w:rsidR="00785D70" w:rsidRPr="008865DD" w:rsidRDefault="00785D70" w:rsidP="00785D70">
            <w:pPr>
              <w:pStyle w:val="TableParagraph"/>
              <w:spacing w:before="69" w:line="276" w:lineRule="auto"/>
              <w:ind w:left="248" w:right="176" w:hanging="63"/>
              <w:jc w:val="both"/>
              <w:rPr>
                <w:rFonts w:ascii="Arial" w:hAnsi="Arial" w:cs="Arial"/>
              </w:rPr>
            </w:pPr>
            <w:r w:rsidRPr="008865DD">
              <w:rPr>
                <w:rFonts w:ascii="Arial" w:hAnsi="Arial" w:cs="Arial"/>
                <w:color w:val="1F477B"/>
              </w:rPr>
              <w:t>Durée</w:t>
            </w:r>
            <w:r w:rsidRPr="008865DD">
              <w:rPr>
                <w:rFonts w:ascii="Arial" w:hAnsi="Arial" w:cs="Arial"/>
                <w:color w:val="1F477B"/>
                <w:spacing w:val="-14"/>
              </w:rPr>
              <w:t xml:space="preserve"> </w:t>
            </w:r>
            <w:r w:rsidRPr="008865DD">
              <w:rPr>
                <w:rFonts w:ascii="Arial" w:hAnsi="Arial" w:cs="Arial"/>
                <w:color w:val="1F477B"/>
              </w:rPr>
              <w:t xml:space="preserve">en jours de </w:t>
            </w:r>
            <w:r w:rsidRPr="008865DD">
              <w:rPr>
                <w:rFonts w:ascii="Arial" w:hAnsi="Arial" w:cs="Arial"/>
                <w:color w:val="1F477B"/>
                <w:spacing w:val="-2"/>
              </w:rPr>
              <w:t>location</w:t>
            </w:r>
          </w:p>
        </w:tc>
      </w:tr>
      <w:tr w:rsidR="005933D1" w:rsidRPr="008865DD" w14:paraId="5BF794D4" w14:textId="77777777" w:rsidTr="008468A5">
        <w:trPr>
          <w:trHeight w:val="501"/>
          <w:jc w:val="center"/>
        </w:trPr>
        <w:tc>
          <w:tcPr>
            <w:tcW w:w="3732" w:type="dxa"/>
            <w:shd w:val="clear" w:color="auto" w:fill="FFFF00"/>
            <w:vAlign w:val="center"/>
          </w:tcPr>
          <w:p w14:paraId="7000CCBF" w14:textId="0DEE3654" w:rsidR="005933D1" w:rsidRPr="008865DD" w:rsidRDefault="005933D1" w:rsidP="008468A5">
            <w:pPr>
              <w:pStyle w:val="TableParagraph"/>
              <w:spacing w:line="276" w:lineRule="auto"/>
              <w:ind w:left="71"/>
              <w:jc w:val="center"/>
              <w:rPr>
                <w:rFonts w:ascii="Arial" w:hAnsi="Arial" w:cs="Arial"/>
              </w:rPr>
            </w:pPr>
            <w:r w:rsidRPr="008865DD">
              <w:rPr>
                <w:rFonts w:ascii="Arial" w:hAnsi="Arial" w:cs="Arial"/>
              </w:rPr>
              <w:t>Semaine de</w:t>
            </w:r>
            <w:r>
              <w:rPr>
                <w:rFonts w:ascii="Arial" w:hAnsi="Arial" w:cs="Arial"/>
              </w:rPr>
              <w:t xml:space="preserve"> sensibilisation aux </w:t>
            </w:r>
            <w:r w:rsidRPr="008865DD">
              <w:rPr>
                <w:rFonts w:ascii="Arial" w:hAnsi="Arial" w:cs="Arial"/>
              </w:rPr>
              <w:t>sangs rares</w:t>
            </w:r>
          </w:p>
        </w:tc>
        <w:tc>
          <w:tcPr>
            <w:tcW w:w="1500" w:type="dxa"/>
            <w:vAlign w:val="center"/>
          </w:tcPr>
          <w:p w14:paraId="69BBB152" w14:textId="4A5001C4" w:rsidR="005933D1" w:rsidRPr="008865DD" w:rsidRDefault="005933D1" w:rsidP="008468A5">
            <w:pPr>
              <w:pStyle w:val="TableParagraph"/>
              <w:spacing w:line="276" w:lineRule="auto"/>
              <w:ind w:left="13" w:right="2"/>
              <w:jc w:val="center"/>
              <w:rPr>
                <w:rFonts w:ascii="Arial" w:hAnsi="Arial" w:cs="Arial"/>
              </w:rPr>
            </w:pPr>
            <w:r w:rsidRPr="008865DD">
              <w:rPr>
                <w:rFonts w:ascii="Arial" w:hAnsi="Arial" w:cs="Arial"/>
              </w:rPr>
              <w:t>2026</w:t>
            </w:r>
          </w:p>
        </w:tc>
        <w:tc>
          <w:tcPr>
            <w:tcW w:w="1661" w:type="dxa"/>
            <w:vAlign w:val="center"/>
          </w:tcPr>
          <w:p w14:paraId="608E9365" w14:textId="6809C2EA" w:rsidR="005933D1" w:rsidRPr="008865DD" w:rsidRDefault="005933D1" w:rsidP="008468A5">
            <w:pPr>
              <w:pStyle w:val="TableParagraph"/>
              <w:spacing w:line="276" w:lineRule="auto"/>
              <w:ind w:left="13"/>
              <w:jc w:val="center"/>
              <w:rPr>
                <w:rFonts w:ascii="Arial" w:hAnsi="Arial" w:cs="Arial"/>
              </w:rPr>
            </w:pPr>
            <w:r w:rsidRPr="008865DD">
              <w:rPr>
                <w:rFonts w:ascii="Arial" w:hAnsi="Arial" w:cs="Arial"/>
              </w:rPr>
              <w:t>Février</w:t>
            </w:r>
          </w:p>
        </w:tc>
        <w:tc>
          <w:tcPr>
            <w:tcW w:w="1373" w:type="dxa"/>
            <w:vAlign w:val="center"/>
          </w:tcPr>
          <w:p w14:paraId="58B96627" w14:textId="3C960F16" w:rsidR="005933D1" w:rsidRPr="008865DD" w:rsidRDefault="005933D1" w:rsidP="008468A5">
            <w:pPr>
              <w:pStyle w:val="TableParagraph"/>
              <w:spacing w:line="276" w:lineRule="auto"/>
              <w:ind w:left="10" w:right="1"/>
              <w:jc w:val="center"/>
              <w:rPr>
                <w:rFonts w:ascii="Arial" w:hAnsi="Arial" w:cs="Arial"/>
              </w:rPr>
            </w:pPr>
            <w:r>
              <w:rPr>
                <w:rFonts w:ascii="Arial" w:hAnsi="Arial" w:cs="Arial"/>
              </w:rPr>
              <w:t>A DEFINIR</w:t>
            </w:r>
          </w:p>
        </w:tc>
        <w:tc>
          <w:tcPr>
            <w:tcW w:w="1795" w:type="dxa"/>
            <w:vAlign w:val="center"/>
          </w:tcPr>
          <w:p w14:paraId="5B90C58D" w14:textId="62A926D3" w:rsidR="005933D1" w:rsidRPr="008865DD" w:rsidRDefault="005933D1" w:rsidP="008468A5">
            <w:pPr>
              <w:pStyle w:val="TableParagraph"/>
              <w:spacing w:line="276" w:lineRule="auto"/>
              <w:ind w:left="10"/>
              <w:jc w:val="center"/>
              <w:rPr>
                <w:rFonts w:ascii="Arial" w:hAnsi="Arial" w:cs="Arial"/>
              </w:rPr>
            </w:pPr>
            <w:r w:rsidRPr="008865DD">
              <w:rPr>
                <w:rFonts w:ascii="Arial" w:hAnsi="Arial" w:cs="Arial"/>
              </w:rPr>
              <w:t>8</w:t>
            </w:r>
          </w:p>
        </w:tc>
      </w:tr>
      <w:tr w:rsidR="005933D1" w:rsidRPr="008865DD" w14:paraId="0D9887E2" w14:textId="77777777" w:rsidTr="008468A5">
        <w:trPr>
          <w:trHeight w:val="693"/>
          <w:jc w:val="center"/>
        </w:trPr>
        <w:tc>
          <w:tcPr>
            <w:tcW w:w="3732" w:type="dxa"/>
            <w:shd w:val="clear" w:color="auto" w:fill="FFFF00"/>
            <w:vAlign w:val="center"/>
          </w:tcPr>
          <w:p w14:paraId="4415645A" w14:textId="46F11611" w:rsidR="005933D1" w:rsidRPr="008865DD" w:rsidRDefault="005933D1" w:rsidP="008468A5">
            <w:pPr>
              <w:pStyle w:val="TableParagraph"/>
              <w:spacing w:line="276" w:lineRule="auto"/>
              <w:ind w:left="71"/>
              <w:jc w:val="center"/>
              <w:rPr>
                <w:rFonts w:ascii="Arial" w:hAnsi="Arial" w:cs="Arial"/>
              </w:rPr>
            </w:pPr>
            <w:r w:rsidRPr="008865DD">
              <w:rPr>
                <w:rFonts w:ascii="Arial" w:hAnsi="Arial" w:cs="Arial"/>
              </w:rPr>
              <w:t>Semaine mondiale du don du sang</w:t>
            </w:r>
          </w:p>
        </w:tc>
        <w:tc>
          <w:tcPr>
            <w:tcW w:w="1500" w:type="dxa"/>
            <w:vAlign w:val="center"/>
          </w:tcPr>
          <w:p w14:paraId="03B7BAA6" w14:textId="50A59DE7" w:rsidR="005933D1" w:rsidRPr="008865DD" w:rsidRDefault="005933D1" w:rsidP="008468A5">
            <w:pPr>
              <w:pStyle w:val="TableParagraph"/>
              <w:spacing w:line="276" w:lineRule="auto"/>
              <w:ind w:left="13" w:right="2"/>
              <w:jc w:val="center"/>
              <w:rPr>
                <w:rFonts w:ascii="Arial" w:hAnsi="Arial" w:cs="Arial"/>
              </w:rPr>
            </w:pPr>
            <w:r w:rsidRPr="008865DD">
              <w:rPr>
                <w:rFonts w:ascii="Arial" w:hAnsi="Arial" w:cs="Arial"/>
              </w:rPr>
              <w:t>202</w:t>
            </w:r>
            <w:r>
              <w:rPr>
                <w:rFonts w:ascii="Arial" w:hAnsi="Arial" w:cs="Arial"/>
              </w:rPr>
              <w:t>6</w:t>
            </w:r>
          </w:p>
        </w:tc>
        <w:tc>
          <w:tcPr>
            <w:tcW w:w="1661" w:type="dxa"/>
            <w:vAlign w:val="center"/>
          </w:tcPr>
          <w:p w14:paraId="3A801FA3" w14:textId="4433BF6C" w:rsidR="005933D1" w:rsidRPr="008865DD" w:rsidRDefault="005933D1" w:rsidP="008468A5">
            <w:pPr>
              <w:pStyle w:val="TableParagraph"/>
              <w:spacing w:line="276" w:lineRule="auto"/>
              <w:ind w:left="13" w:right="5"/>
              <w:jc w:val="center"/>
              <w:rPr>
                <w:rFonts w:ascii="Arial" w:hAnsi="Arial" w:cs="Arial"/>
              </w:rPr>
            </w:pPr>
            <w:r w:rsidRPr="008865DD">
              <w:rPr>
                <w:rFonts w:ascii="Arial" w:hAnsi="Arial" w:cs="Arial"/>
              </w:rPr>
              <w:t>Juin</w:t>
            </w:r>
          </w:p>
        </w:tc>
        <w:tc>
          <w:tcPr>
            <w:tcW w:w="1373" w:type="dxa"/>
            <w:vAlign w:val="center"/>
          </w:tcPr>
          <w:p w14:paraId="604A85EE" w14:textId="029F08B8" w:rsidR="005933D1" w:rsidRPr="008865DD" w:rsidRDefault="005933D1" w:rsidP="008468A5">
            <w:pPr>
              <w:pStyle w:val="TableParagraph"/>
              <w:spacing w:line="276" w:lineRule="auto"/>
              <w:ind w:left="10" w:right="1"/>
              <w:jc w:val="center"/>
              <w:rPr>
                <w:rFonts w:ascii="Arial" w:hAnsi="Arial" w:cs="Arial"/>
              </w:rPr>
            </w:pPr>
            <w:r>
              <w:t>A DEFINIR</w:t>
            </w:r>
          </w:p>
        </w:tc>
        <w:tc>
          <w:tcPr>
            <w:tcW w:w="1795" w:type="dxa"/>
            <w:vAlign w:val="center"/>
          </w:tcPr>
          <w:p w14:paraId="2600F3DF" w14:textId="64E37A71" w:rsidR="005933D1" w:rsidRPr="008865DD" w:rsidRDefault="005933D1" w:rsidP="008468A5">
            <w:pPr>
              <w:pStyle w:val="TableParagraph"/>
              <w:spacing w:line="276" w:lineRule="auto"/>
              <w:ind w:left="10"/>
              <w:jc w:val="center"/>
              <w:rPr>
                <w:rFonts w:ascii="Arial" w:hAnsi="Arial" w:cs="Arial"/>
              </w:rPr>
            </w:pPr>
            <w:r w:rsidRPr="008865DD">
              <w:rPr>
                <w:rFonts w:ascii="Arial" w:hAnsi="Arial" w:cs="Arial"/>
              </w:rPr>
              <w:t>8</w:t>
            </w:r>
          </w:p>
        </w:tc>
      </w:tr>
      <w:tr w:rsidR="005933D1" w:rsidRPr="008865DD" w14:paraId="56500859" w14:textId="77777777" w:rsidTr="008468A5">
        <w:trPr>
          <w:trHeight w:val="703"/>
          <w:jc w:val="center"/>
        </w:trPr>
        <w:tc>
          <w:tcPr>
            <w:tcW w:w="3732" w:type="dxa"/>
            <w:shd w:val="clear" w:color="auto" w:fill="FFFF00"/>
            <w:vAlign w:val="center"/>
          </w:tcPr>
          <w:p w14:paraId="2FA1A2B9" w14:textId="11EADFBE" w:rsidR="005933D1" w:rsidRPr="008865DD" w:rsidRDefault="008468A5" w:rsidP="008468A5">
            <w:pPr>
              <w:pStyle w:val="TableParagraph"/>
              <w:spacing w:line="276" w:lineRule="auto"/>
              <w:ind w:left="71"/>
              <w:jc w:val="center"/>
              <w:rPr>
                <w:rFonts w:ascii="Arial" w:hAnsi="Arial" w:cs="Arial"/>
              </w:rPr>
            </w:pPr>
            <w:r>
              <w:rPr>
                <w:rFonts w:ascii="Arial" w:hAnsi="Arial" w:cs="Arial"/>
              </w:rPr>
              <w:t>Evenement ponctuel</w:t>
            </w:r>
          </w:p>
        </w:tc>
        <w:tc>
          <w:tcPr>
            <w:tcW w:w="1500" w:type="dxa"/>
            <w:vAlign w:val="center"/>
          </w:tcPr>
          <w:p w14:paraId="66EC60D5" w14:textId="1EABC284" w:rsidR="005933D1" w:rsidRPr="008865DD" w:rsidRDefault="005933D1" w:rsidP="008468A5">
            <w:pPr>
              <w:pStyle w:val="TableParagraph"/>
              <w:spacing w:line="276" w:lineRule="auto"/>
              <w:ind w:left="13" w:right="2"/>
              <w:jc w:val="center"/>
              <w:rPr>
                <w:rFonts w:ascii="Arial" w:hAnsi="Arial" w:cs="Arial"/>
              </w:rPr>
            </w:pPr>
            <w:r>
              <w:rPr>
                <w:rFonts w:ascii="Arial" w:hAnsi="Arial" w:cs="Arial"/>
              </w:rPr>
              <w:t>2026</w:t>
            </w:r>
          </w:p>
        </w:tc>
        <w:tc>
          <w:tcPr>
            <w:tcW w:w="1661" w:type="dxa"/>
            <w:vAlign w:val="center"/>
          </w:tcPr>
          <w:p w14:paraId="154BAC1D" w14:textId="29E89708" w:rsidR="005933D1" w:rsidRPr="008865DD" w:rsidRDefault="008468A5" w:rsidP="008468A5">
            <w:pPr>
              <w:pStyle w:val="TableParagraph"/>
              <w:spacing w:line="276" w:lineRule="auto"/>
              <w:ind w:left="13" w:right="5"/>
              <w:jc w:val="center"/>
              <w:rPr>
                <w:rFonts w:ascii="Arial" w:hAnsi="Arial" w:cs="Arial"/>
              </w:rPr>
            </w:pPr>
            <w:r>
              <w:rPr>
                <w:rFonts w:ascii="Arial" w:hAnsi="Arial" w:cs="Arial"/>
              </w:rPr>
              <w:t>A définir</w:t>
            </w:r>
          </w:p>
        </w:tc>
        <w:tc>
          <w:tcPr>
            <w:tcW w:w="1373" w:type="dxa"/>
            <w:vAlign w:val="center"/>
          </w:tcPr>
          <w:p w14:paraId="13169B1F" w14:textId="6F2D8EF1" w:rsidR="005933D1" w:rsidRPr="005D6B58" w:rsidRDefault="008468A5" w:rsidP="008468A5">
            <w:pPr>
              <w:jc w:val="center"/>
            </w:pPr>
            <w:r>
              <w:t>A DEFINIR</w:t>
            </w:r>
          </w:p>
        </w:tc>
        <w:tc>
          <w:tcPr>
            <w:tcW w:w="1795" w:type="dxa"/>
            <w:vAlign w:val="center"/>
          </w:tcPr>
          <w:p w14:paraId="6549ABC8" w14:textId="64494B10" w:rsidR="005933D1" w:rsidRPr="008865DD" w:rsidRDefault="005933D1" w:rsidP="008468A5">
            <w:pPr>
              <w:pStyle w:val="TableParagraph"/>
              <w:spacing w:line="276" w:lineRule="auto"/>
              <w:ind w:left="10"/>
              <w:jc w:val="center"/>
              <w:rPr>
                <w:rFonts w:ascii="Arial" w:hAnsi="Arial" w:cs="Arial"/>
              </w:rPr>
            </w:pPr>
            <w:r w:rsidRPr="008865DD">
              <w:rPr>
                <w:rFonts w:ascii="Arial" w:hAnsi="Arial" w:cs="Arial"/>
              </w:rPr>
              <w:t>8</w:t>
            </w:r>
          </w:p>
        </w:tc>
      </w:tr>
    </w:tbl>
    <w:p w14:paraId="33DD2D2A" w14:textId="41D1A584" w:rsidR="00785D70" w:rsidRDefault="00785D70" w:rsidP="00AB40ED">
      <w:r>
        <w:t>M</w:t>
      </w:r>
      <w:r w:rsidR="008468A5">
        <w:t>a</w:t>
      </w:r>
      <w:r>
        <w:t>tériels</w:t>
      </w:r>
    </w:p>
    <w:tbl>
      <w:tblPr>
        <w:tblStyle w:val="TableNormal"/>
        <w:tblW w:w="9714" w:type="dxa"/>
        <w:tblInd w:w="-2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141"/>
        <w:gridCol w:w="2573"/>
      </w:tblGrid>
      <w:tr w:rsidR="00785D70" w:rsidRPr="008865DD" w14:paraId="23BCBD6E" w14:textId="77777777" w:rsidTr="00785D70">
        <w:trPr>
          <w:trHeight w:val="590"/>
        </w:trPr>
        <w:tc>
          <w:tcPr>
            <w:tcW w:w="7141" w:type="dxa"/>
          </w:tcPr>
          <w:p w14:paraId="5542E774" w14:textId="77777777" w:rsidR="00785D70" w:rsidRPr="008865DD" w:rsidRDefault="00785D70" w:rsidP="00785D70">
            <w:pPr>
              <w:pStyle w:val="TableParagraph"/>
              <w:spacing w:before="53" w:line="276" w:lineRule="auto"/>
              <w:ind w:left="7"/>
              <w:jc w:val="center"/>
              <w:rPr>
                <w:rFonts w:ascii="Arial" w:hAnsi="Arial" w:cs="Arial"/>
                <w:b/>
                <w:i/>
              </w:rPr>
            </w:pPr>
            <w:r w:rsidRPr="008865DD">
              <w:rPr>
                <w:rFonts w:ascii="Arial" w:hAnsi="Arial" w:cs="Arial"/>
                <w:b/>
                <w:i/>
                <w:spacing w:val="-2"/>
              </w:rPr>
              <w:t>Descriptif</w:t>
            </w:r>
          </w:p>
        </w:tc>
        <w:tc>
          <w:tcPr>
            <w:tcW w:w="2573" w:type="dxa"/>
          </w:tcPr>
          <w:p w14:paraId="02B63931" w14:textId="77777777" w:rsidR="00785D70" w:rsidRPr="008865DD" w:rsidRDefault="00785D70" w:rsidP="00785D70">
            <w:pPr>
              <w:pStyle w:val="TableParagraph"/>
              <w:spacing w:before="12" w:line="276" w:lineRule="auto"/>
              <w:ind w:left="151"/>
              <w:rPr>
                <w:rFonts w:ascii="Arial" w:hAnsi="Arial" w:cs="Arial"/>
                <w:b/>
                <w:i/>
              </w:rPr>
            </w:pPr>
            <w:r>
              <w:rPr>
                <w:rFonts w:ascii="Arial" w:hAnsi="Arial" w:cs="Arial"/>
                <w:b/>
                <w:i/>
              </w:rPr>
              <w:t>Durée de mise à disposition</w:t>
            </w:r>
          </w:p>
        </w:tc>
      </w:tr>
      <w:tr w:rsidR="00785D70" w:rsidRPr="008865DD" w14:paraId="55BADE13" w14:textId="77777777" w:rsidTr="008468A5">
        <w:trPr>
          <w:trHeight w:val="400"/>
        </w:trPr>
        <w:tc>
          <w:tcPr>
            <w:tcW w:w="7141" w:type="dxa"/>
          </w:tcPr>
          <w:p w14:paraId="38814EC7" w14:textId="5AF6C67A" w:rsidR="00785D70" w:rsidRPr="008865DD" w:rsidRDefault="00785D70" w:rsidP="00785D70">
            <w:pPr>
              <w:pStyle w:val="TableParagraph"/>
              <w:tabs>
                <w:tab w:val="left" w:pos="3376"/>
              </w:tabs>
              <w:spacing w:before="10" w:line="276" w:lineRule="auto"/>
              <w:ind w:left="18" w:right="-15"/>
              <w:rPr>
                <w:rFonts w:ascii="Arial" w:hAnsi="Arial" w:cs="Arial"/>
              </w:rPr>
            </w:pPr>
            <w:r w:rsidRPr="008865DD">
              <w:rPr>
                <w:rFonts w:ascii="Arial" w:hAnsi="Arial" w:cs="Arial"/>
              </w:rPr>
              <w:t>chaise</w:t>
            </w:r>
            <w:r w:rsidR="008468A5">
              <w:rPr>
                <w:rFonts w:ascii="Arial" w:hAnsi="Arial" w:cs="Arial"/>
              </w:rPr>
              <w:t>s</w:t>
            </w:r>
          </w:p>
        </w:tc>
        <w:tc>
          <w:tcPr>
            <w:tcW w:w="2573" w:type="dxa"/>
            <w:vAlign w:val="center"/>
          </w:tcPr>
          <w:p w14:paraId="53B80594" w14:textId="77777777" w:rsidR="00785D70" w:rsidRPr="008865DD" w:rsidRDefault="00785D70" w:rsidP="008468A5">
            <w:pPr>
              <w:pStyle w:val="TableParagraph"/>
              <w:tabs>
                <w:tab w:val="left" w:pos="2364"/>
              </w:tabs>
              <w:spacing w:before="110" w:line="276" w:lineRule="auto"/>
              <w:ind w:right="190"/>
              <w:jc w:val="center"/>
              <w:rPr>
                <w:rFonts w:ascii="Arial" w:hAnsi="Arial" w:cs="Arial"/>
              </w:rPr>
            </w:pPr>
            <w:r>
              <w:rPr>
                <w:rFonts w:ascii="Arial" w:hAnsi="Arial" w:cs="Arial"/>
                <w:spacing w:val="-2"/>
              </w:rPr>
              <w:t xml:space="preserve">6 à </w:t>
            </w:r>
            <w:r w:rsidRPr="008865DD">
              <w:rPr>
                <w:rFonts w:ascii="Arial" w:hAnsi="Arial" w:cs="Arial"/>
                <w:spacing w:val="-2"/>
              </w:rPr>
              <w:t>8J</w:t>
            </w:r>
          </w:p>
        </w:tc>
      </w:tr>
      <w:tr w:rsidR="00785D70" w:rsidRPr="008865DD" w14:paraId="17C8ABEC" w14:textId="77777777" w:rsidTr="008468A5">
        <w:trPr>
          <w:trHeight w:val="397"/>
        </w:trPr>
        <w:tc>
          <w:tcPr>
            <w:tcW w:w="7141" w:type="dxa"/>
          </w:tcPr>
          <w:p w14:paraId="2C2C3F98" w14:textId="77777777" w:rsidR="00785D70" w:rsidRPr="008865DD" w:rsidRDefault="00785D70" w:rsidP="00785D70">
            <w:pPr>
              <w:pStyle w:val="TableParagraph"/>
              <w:tabs>
                <w:tab w:val="left" w:pos="3376"/>
              </w:tabs>
              <w:spacing w:before="10" w:line="276" w:lineRule="auto"/>
              <w:ind w:right="-15"/>
              <w:rPr>
                <w:rFonts w:ascii="Arial" w:hAnsi="Arial" w:cs="Arial"/>
              </w:rPr>
            </w:pPr>
            <w:r w:rsidRPr="008865DD">
              <w:rPr>
                <w:rFonts w:ascii="Arial" w:hAnsi="Arial" w:cs="Arial"/>
              </w:rPr>
              <w:t xml:space="preserve">bureau accueil </w:t>
            </w:r>
          </w:p>
        </w:tc>
        <w:tc>
          <w:tcPr>
            <w:tcW w:w="2573" w:type="dxa"/>
            <w:vAlign w:val="center"/>
          </w:tcPr>
          <w:p w14:paraId="38906D94" w14:textId="77777777" w:rsidR="00785D70" w:rsidRPr="008865DD" w:rsidRDefault="00785D70" w:rsidP="008468A5">
            <w:pPr>
              <w:pStyle w:val="TableParagraph"/>
              <w:tabs>
                <w:tab w:val="left" w:pos="2364"/>
              </w:tabs>
              <w:spacing w:before="110" w:line="276" w:lineRule="auto"/>
              <w:ind w:right="190"/>
              <w:jc w:val="center"/>
              <w:rPr>
                <w:rFonts w:ascii="Arial" w:hAnsi="Arial" w:cs="Arial"/>
              </w:rPr>
            </w:pPr>
            <w:r>
              <w:rPr>
                <w:rFonts w:ascii="Arial" w:hAnsi="Arial" w:cs="Arial"/>
                <w:spacing w:val="-2"/>
              </w:rPr>
              <w:t xml:space="preserve">6 à </w:t>
            </w:r>
            <w:r w:rsidRPr="008865DD">
              <w:rPr>
                <w:rFonts w:ascii="Arial" w:hAnsi="Arial" w:cs="Arial"/>
                <w:spacing w:val="-2"/>
              </w:rPr>
              <w:t>8J</w:t>
            </w:r>
          </w:p>
        </w:tc>
      </w:tr>
      <w:tr w:rsidR="00785D70" w:rsidRPr="008865DD" w14:paraId="157CD2F6" w14:textId="77777777" w:rsidTr="008468A5">
        <w:trPr>
          <w:trHeight w:val="336"/>
        </w:trPr>
        <w:tc>
          <w:tcPr>
            <w:tcW w:w="7141" w:type="dxa"/>
          </w:tcPr>
          <w:p w14:paraId="071A8B11" w14:textId="4829157B" w:rsidR="00785D70" w:rsidRPr="008865DD" w:rsidRDefault="00785D70" w:rsidP="00785D70">
            <w:pPr>
              <w:pStyle w:val="TableParagraph"/>
              <w:tabs>
                <w:tab w:val="left" w:pos="3376"/>
              </w:tabs>
              <w:spacing w:before="10" w:line="276" w:lineRule="auto"/>
              <w:ind w:left="18" w:right="-15"/>
              <w:rPr>
                <w:rFonts w:ascii="Arial" w:hAnsi="Arial" w:cs="Arial"/>
              </w:rPr>
            </w:pPr>
            <w:r>
              <w:rPr>
                <w:rFonts w:ascii="Arial" w:hAnsi="Arial" w:cs="Arial"/>
              </w:rPr>
              <w:t>table</w:t>
            </w:r>
            <w:r w:rsidRPr="008865DD">
              <w:rPr>
                <w:rFonts w:ascii="Arial" w:hAnsi="Arial" w:cs="Arial"/>
              </w:rPr>
              <w:t xml:space="preserve"> </w:t>
            </w:r>
            <w:r w:rsidR="008468A5">
              <w:rPr>
                <w:rFonts w:ascii="Arial" w:hAnsi="Arial" w:cs="Arial"/>
              </w:rPr>
              <w:t>s</w:t>
            </w:r>
          </w:p>
        </w:tc>
        <w:tc>
          <w:tcPr>
            <w:tcW w:w="2573" w:type="dxa"/>
            <w:vAlign w:val="center"/>
          </w:tcPr>
          <w:p w14:paraId="2055C53F" w14:textId="77777777" w:rsidR="00785D70" w:rsidRPr="008865DD" w:rsidRDefault="00785D70" w:rsidP="008468A5">
            <w:pPr>
              <w:pStyle w:val="TableParagraph"/>
              <w:tabs>
                <w:tab w:val="left" w:pos="2364"/>
              </w:tabs>
              <w:spacing w:before="111" w:line="276" w:lineRule="auto"/>
              <w:ind w:right="190" w:firstLine="76"/>
              <w:jc w:val="center"/>
              <w:rPr>
                <w:rFonts w:ascii="Arial" w:hAnsi="Arial" w:cs="Arial"/>
              </w:rPr>
            </w:pPr>
            <w:r>
              <w:rPr>
                <w:rFonts w:ascii="Arial" w:hAnsi="Arial" w:cs="Arial"/>
                <w:spacing w:val="-2"/>
              </w:rPr>
              <w:t xml:space="preserve">6 à </w:t>
            </w:r>
            <w:r w:rsidRPr="008865DD">
              <w:rPr>
                <w:rFonts w:ascii="Arial" w:hAnsi="Arial" w:cs="Arial"/>
                <w:spacing w:val="-2"/>
              </w:rPr>
              <w:t>8J</w:t>
            </w:r>
          </w:p>
        </w:tc>
      </w:tr>
      <w:tr w:rsidR="00785D70" w:rsidRPr="008865DD" w14:paraId="1DB42E83" w14:textId="77777777" w:rsidTr="008468A5">
        <w:trPr>
          <w:trHeight w:val="310"/>
        </w:trPr>
        <w:tc>
          <w:tcPr>
            <w:tcW w:w="7141" w:type="dxa"/>
          </w:tcPr>
          <w:p w14:paraId="70B5EF5F" w14:textId="77777777" w:rsidR="00785D70" w:rsidRPr="008865DD" w:rsidRDefault="00785D70" w:rsidP="00785D70">
            <w:pPr>
              <w:pStyle w:val="TableParagraph"/>
              <w:tabs>
                <w:tab w:val="left" w:pos="3376"/>
              </w:tabs>
              <w:spacing w:before="101" w:line="276" w:lineRule="auto"/>
              <w:ind w:left="18" w:right="-15"/>
              <w:rPr>
                <w:rFonts w:ascii="Arial" w:hAnsi="Arial" w:cs="Arial"/>
              </w:rPr>
            </w:pPr>
            <w:r>
              <w:rPr>
                <w:rFonts w:ascii="Arial" w:hAnsi="Arial" w:cs="Arial"/>
              </w:rPr>
              <w:t xml:space="preserve">Petites </w:t>
            </w:r>
            <w:r w:rsidRPr="008865DD">
              <w:rPr>
                <w:rFonts w:ascii="Arial" w:hAnsi="Arial" w:cs="Arial"/>
              </w:rPr>
              <w:t xml:space="preserve">tables </w:t>
            </w:r>
          </w:p>
        </w:tc>
        <w:tc>
          <w:tcPr>
            <w:tcW w:w="2573" w:type="dxa"/>
            <w:vAlign w:val="center"/>
          </w:tcPr>
          <w:p w14:paraId="0EACFEB5" w14:textId="77777777" w:rsidR="00785D70" w:rsidRPr="008865DD" w:rsidRDefault="00785D70" w:rsidP="008468A5">
            <w:pPr>
              <w:pStyle w:val="TableParagraph"/>
              <w:tabs>
                <w:tab w:val="left" w:pos="2364"/>
              </w:tabs>
              <w:spacing w:before="39" w:line="276" w:lineRule="auto"/>
              <w:ind w:right="190" w:firstLine="76"/>
              <w:jc w:val="center"/>
              <w:rPr>
                <w:rFonts w:ascii="Arial" w:hAnsi="Arial" w:cs="Arial"/>
                <w:spacing w:val="-2"/>
              </w:rPr>
            </w:pPr>
            <w:r>
              <w:rPr>
                <w:rFonts w:ascii="Arial" w:hAnsi="Arial" w:cs="Arial"/>
                <w:spacing w:val="-2"/>
              </w:rPr>
              <w:t xml:space="preserve">6 à </w:t>
            </w:r>
            <w:r w:rsidRPr="008865DD">
              <w:rPr>
                <w:rFonts w:ascii="Arial" w:hAnsi="Arial" w:cs="Arial"/>
                <w:spacing w:val="-2"/>
              </w:rPr>
              <w:t>8J</w:t>
            </w:r>
          </w:p>
        </w:tc>
      </w:tr>
      <w:tr w:rsidR="00785D70" w:rsidRPr="008865DD" w14:paraId="56B1CB56" w14:textId="77777777" w:rsidTr="008468A5">
        <w:trPr>
          <w:trHeight w:val="310"/>
        </w:trPr>
        <w:tc>
          <w:tcPr>
            <w:tcW w:w="7141" w:type="dxa"/>
          </w:tcPr>
          <w:p w14:paraId="24691961" w14:textId="77777777" w:rsidR="00785D70" w:rsidRPr="008865DD" w:rsidRDefault="00785D70" w:rsidP="00785D70">
            <w:pPr>
              <w:pStyle w:val="TableParagraph"/>
              <w:tabs>
                <w:tab w:val="left" w:pos="3376"/>
              </w:tabs>
              <w:spacing w:before="101" w:line="276" w:lineRule="auto"/>
              <w:ind w:left="18" w:right="-15"/>
              <w:rPr>
                <w:rFonts w:ascii="Arial" w:hAnsi="Arial" w:cs="Arial"/>
              </w:rPr>
            </w:pPr>
            <w:r w:rsidRPr="008865DD">
              <w:rPr>
                <w:rFonts w:ascii="Arial" w:hAnsi="Arial" w:cs="Arial"/>
              </w:rPr>
              <w:t xml:space="preserve">petites tables </w:t>
            </w:r>
          </w:p>
        </w:tc>
        <w:tc>
          <w:tcPr>
            <w:tcW w:w="2573" w:type="dxa"/>
            <w:vAlign w:val="center"/>
          </w:tcPr>
          <w:p w14:paraId="6EFF6425" w14:textId="77777777" w:rsidR="00785D70" w:rsidRPr="008865DD" w:rsidRDefault="00785D70" w:rsidP="008468A5">
            <w:pPr>
              <w:pStyle w:val="TableParagraph"/>
              <w:tabs>
                <w:tab w:val="left" w:pos="2364"/>
              </w:tabs>
              <w:spacing w:before="38" w:line="276" w:lineRule="auto"/>
              <w:ind w:right="190" w:firstLine="76"/>
              <w:jc w:val="center"/>
              <w:rPr>
                <w:rFonts w:ascii="Arial" w:hAnsi="Arial" w:cs="Arial"/>
              </w:rPr>
            </w:pPr>
            <w:r>
              <w:rPr>
                <w:rFonts w:ascii="Arial" w:hAnsi="Arial" w:cs="Arial"/>
                <w:spacing w:val="-2"/>
              </w:rPr>
              <w:t xml:space="preserve">6 à </w:t>
            </w:r>
            <w:r w:rsidRPr="008865DD">
              <w:rPr>
                <w:rFonts w:ascii="Arial" w:hAnsi="Arial" w:cs="Arial"/>
                <w:spacing w:val="-2"/>
              </w:rPr>
              <w:t>8J</w:t>
            </w:r>
          </w:p>
        </w:tc>
      </w:tr>
      <w:tr w:rsidR="00785D70" w:rsidRPr="008865DD" w14:paraId="11959B07" w14:textId="77777777" w:rsidTr="008468A5">
        <w:trPr>
          <w:trHeight w:val="428"/>
        </w:trPr>
        <w:tc>
          <w:tcPr>
            <w:tcW w:w="7141" w:type="dxa"/>
          </w:tcPr>
          <w:p w14:paraId="7DD291A8" w14:textId="77777777" w:rsidR="00785D70" w:rsidRPr="008865DD" w:rsidRDefault="00785D70" w:rsidP="00785D70">
            <w:pPr>
              <w:pStyle w:val="TableParagraph"/>
              <w:spacing w:before="5" w:line="276" w:lineRule="auto"/>
              <w:ind w:right="537"/>
              <w:rPr>
                <w:rFonts w:ascii="Arial" w:hAnsi="Arial" w:cs="Arial"/>
              </w:rPr>
            </w:pPr>
            <w:r w:rsidRPr="008865DD">
              <w:rPr>
                <w:rFonts w:ascii="Arial" w:hAnsi="Arial" w:cs="Arial"/>
              </w:rPr>
              <w:t xml:space="preserve">parasol </w:t>
            </w:r>
          </w:p>
        </w:tc>
        <w:tc>
          <w:tcPr>
            <w:tcW w:w="2573" w:type="dxa"/>
            <w:vAlign w:val="center"/>
          </w:tcPr>
          <w:p w14:paraId="122ADE0F" w14:textId="77777777" w:rsidR="00785D70" w:rsidRPr="008865DD" w:rsidRDefault="00785D70" w:rsidP="008468A5">
            <w:pPr>
              <w:pStyle w:val="TableParagraph"/>
              <w:tabs>
                <w:tab w:val="left" w:pos="2364"/>
              </w:tabs>
              <w:spacing w:before="96" w:line="276" w:lineRule="auto"/>
              <w:ind w:right="190" w:firstLine="76"/>
              <w:jc w:val="center"/>
              <w:rPr>
                <w:rFonts w:ascii="Arial" w:hAnsi="Arial" w:cs="Arial"/>
                <w:spacing w:val="-2"/>
              </w:rPr>
            </w:pPr>
            <w:r>
              <w:rPr>
                <w:rFonts w:ascii="Arial" w:hAnsi="Arial" w:cs="Arial"/>
                <w:spacing w:val="-2"/>
              </w:rPr>
              <w:t xml:space="preserve">6 à </w:t>
            </w:r>
            <w:r w:rsidRPr="008865DD">
              <w:rPr>
                <w:rFonts w:ascii="Arial" w:hAnsi="Arial" w:cs="Arial"/>
                <w:spacing w:val="-2"/>
              </w:rPr>
              <w:t>8J</w:t>
            </w:r>
          </w:p>
        </w:tc>
      </w:tr>
      <w:tr w:rsidR="00785D70" w:rsidRPr="008865DD" w14:paraId="31B51185" w14:textId="77777777" w:rsidTr="008468A5">
        <w:trPr>
          <w:trHeight w:val="410"/>
        </w:trPr>
        <w:tc>
          <w:tcPr>
            <w:tcW w:w="7141" w:type="dxa"/>
          </w:tcPr>
          <w:p w14:paraId="5FB72CE5" w14:textId="77777777" w:rsidR="00785D70" w:rsidRPr="008865DD" w:rsidRDefault="00785D70" w:rsidP="00785D70">
            <w:pPr>
              <w:pStyle w:val="TableParagraph"/>
              <w:spacing w:before="5" w:line="276" w:lineRule="auto"/>
              <w:ind w:right="537"/>
              <w:rPr>
                <w:rFonts w:ascii="Arial" w:hAnsi="Arial" w:cs="Arial"/>
              </w:rPr>
            </w:pPr>
            <w:r w:rsidRPr="008865DD">
              <w:rPr>
                <w:rFonts w:ascii="Arial" w:hAnsi="Arial" w:cs="Arial"/>
              </w:rPr>
              <w:t xml:space="preserve">meuble avec étagères type bar 100x80 cm </w:t>
            </w:r>
          </w:p>
        </w:tc>
        <w:tc>
          <w:tcPr>
            <w:tcW w:w="2573" w:type="dxa"/>
            <w:vAlign w:val="center"/>
          </w:tcPr>
          <w:p w14:paraId="114225E9" w14:textId="77777777" w:rsidR="00785D70" w:rsidRPr="008865DD" w:rsidRDefault="00785D70" w:rsidP="008468A5">
            <w:pPr>
              <w:pStyle w:val="TableParagraph"/>
              <w:tabs>
                <w:tab w:val="left" w:pos="2364"/>
              </w:tabs>
              <w:spacing w:before="96" w:line="276" w:lineRule="auto"/>
              <w:ind w:right="190" w:firstLine="76"/>
              <w:jc w:val="center"/>
              <w:rPr>
                <w:rFonts w:ascii="Arial" w:hAnsi="Arial" w:cs="Arial"/>
                <w:spacing w:val="-2"/>
              </w:rPr>
            </w:pPr>
            <w:r>
              <w:rPr>
                <w:rFonts w:ascii="Arial" w:hAnsi="Arial" w:cs="Arial"/>
                <w:spacing w:val="-2"/>
              </w:rPr>
              <w:t xml:space="preserve">6 à </w:t>
            </w:r>
            <w:r w:rsidRPr="008865DD">
              <w:rPr>
                <w:rFonts w:ascii="Arial" w:hAnsi="Arial" w:cs="Arial"/>
                <w:spacing w:val="-2"/>
              </w:rPr>
              <w:t>8J</w:t>
            </w:r>
          </w:p>
        </w:tc>
      </w:tr>
      <w:tr w:rsidR="00785D70" w:rsidRPr="008865DD" w14:paraId="169DC5B2" w14:textId="77777777" w:rsidTr="00785D70">
        <w:trPr>
          <w:trHeight w:val="547"/>
        </w:trPr>
        <w:tc>
          <w:tcPr>
            <w:tcW w:w="7141" w:type="dxa"/>
          </w:tcPr>
          <w:p w14:paraId="0A6DE5CC" w14:textId="77777777" w:rsidR="00785D70" w:rsidRPr="008865DD" w:rsidRDefault="00785D70" w:rsidP="00785D70">
            <w:pPr>
              <w:pStyle w:val="TableParagraph"/>
              <w:spacing w:before="75" w:line="276" w:lineRule="auto"/>
              <w:ind w:left="18" w:right="537"/>
              <w:rPr>
                <w:rFonts w:ascii="Arial" w:hAnsi="Arial" w:cs="Arial"/>
              </w:rPr>
            </w:pPr>
            <w:r w:rsidRPr="008865DD">
              <w:rPr>
                <w:rFonts w:ascii="Arial" w:hAnsi="Arial" w:cs="Arial"/>
              </w:rPr>
              <w:t>Structure pour création des espaces</w:t>
            </w:r>
          </w:p>
        </w:tc>
        <w:tc>
          <w:tcPr>
            <w:tcW w:w="2573" w:type="dxa"/>
          </w:tcPr>
          <w:p w14:paraId="35158BB7" w14:textId="1DED6490" w:rsidR="00785D70" w:rsidRPr="008865DD" w:rsidRDefault="00785D70" w:rsidP="008468A5">
            <w:pPr>
              <w:pStyle w:val="TableParagraph"/>
              <w:tabs>
                <w:tab w:val="left" w:pos="2364"/>
              </w:tabs>
              <w:spacing w:before="75" w:line="276" w:lineRule="auto"/>
              <w:ind w:right="190"/>
              <w:jc w:val="center"/>
              <w:rPr>
                <w:rFonts w:ascii="Arial" w:hAnsi="Arial" w:cs="Arial"/>
                <w:spacing w:val="40"/>
              </w:rPr>
            </w:pPr>
            <w:r>
              <w:rPr>
                <w:rFonts w:ascii="Arial" w:hAnsi="Arial" w:cs="Arial"/>
                <w:spacing w:val="-2"/>
              </w:rPr>
              <w:t xml:space="preserve">6 à </w:t>
            </w:r>
            <w:r w:rsidRPr="008865DD">
              <w:rPr>
                <w:rFonts w:ascii="Arial" w:hAnsi="Arial" w:cs="Arial"/>
                <w:spacing w:val="-2"/>
              </w:rPr>
              <w:t>8J</w:t>
            </w:r>
          </w:p>
        </w:tc>
      </w:tr>
      <w:tr w:rsidR="00785D70" w:rsidRPr="008865DD" w14:paraId="147DB738" w14:textId="77777777" w:rsidTr="00785D70">
        <w:trPr>
          <w:trHeight w:val="461"/>
        </w:trPr>
        <w:tc>
          <w:tcPr>
            <w:tcW w:w="7141" w:type="dxa"/>
          </w:tcPr>
          <w:p w14:paraId="3DB60BD1" w14:textId="77777777" w:rsidR="00785D70" w:rsidRPr="008865DD" w:rsidRDefault="00785D70" w:rsidP="00785D70">
            <w:pPr>
              <w:pStyle w:val="TableParagraph"/>
              <w:spacing w:before="75" w:line="276" w:lineRule="auto"/>
              <w:ind w:left="18" w:right="537"/>
              <w:rPr>
                <w:rFonts w:ascii="Arial" w:hAnsi="Arial" w:cs="Arial"/>
              </w:rPr>
            </w:pPr>
            <w:r w:rsidRPr="008865DD">
              <w:rPr>
                <w:rFonts w:ascii="Arial" w:hAnsi="Arial" w:cs="Arial"/>
              </w:rPr>
              <w:t xml:space="preserve">Livraison et récupération sur site du matériel </w:t>
            </w:r>
          </w:p>
        </w:tc>
        <w:tc>
          <w:tcPr>
            <w:tcW w:w="2573" w:type="dxa"/>
          </w:tcPr>
          <w:p w14:paraId="0BF015B7" w14:textId="475D1F37" w:rsidR="00785D70" w:rsidRPr="008865DD" w:rsidRDefault="00785D70" w:rsidP="008468A5">
            <w:pPr>
              <w:pStyle w:val="TableParagraph"/>
              <w:tabs>
                <w:tab w:val="left" w:pos="2364"/>
              </w:tabs>
              <w:spacing w:before="75" w:line="276" w:lineRule="auto"/>
              <w:ind w:right="190"/>
              <w:jc w:val="center"/>
              <w:rPr>
                <w:rFonts w:ascii="Arial" w:hAnsi="Arial" w:cs="Arial"/>
                <w:spacing w:val="40"/>
              </w:rPr>
            </w:pPr>
            <w:r>
              <w:rPr>
                <w:rFonts w:ascii="Arial" w:hAnsi="Arial" w:cs="Arial"/>
                <w:spacing w:val="-2"/>
              </w:rPr>
              <w:t xml:space="preserve">6 à </w:t>
            </w:r>
            <w:r w:rsidRPr="008865DD">
              <w:rPr>
                <w:rFonts w:ascii="Arial" w:hAnsi="Arial" w:cs="Arial"/>
                <w:spacing w:val="-2"/>
              </w:rPr>
              <w:t>8J</w:t>
            </w:r>
          </w:p>
        </w:tc>
      </w:tr>
      <w:tr w:rsidR="00785D70" w:rsidRPr="008865DD" w14:paraId="548FAE06" w14:textId="77777777" w:rsidTr="00785D70">
        <w:trPr>
          <w:trHeight w:val="443"/>
        </w:trPr>
        <w:tc>
          <w:tcPr>
            <w:tcW w:w="7141" w:type="dxa"/>
          </w:tcPr>
          <w:p w14:paraId="35EA997D" w14:textId="77777777" w:rsidR="00785D70" w:rsidRPr="008865DD" w:rsidRDefault="00785D70" w:rsidP="00785D70">
            <w:pPr>
              <w:pStyle w:val="TableParagraph"/>
              <w:spacing w:before="75" w:line="276" w:lineRule="auto"/>
              <w:ind w:left="18" w:right="537"/>
              <w:rPr>
                <w:rFonts w:ascii="Arial" w:hAnsi="Arial" w:cs="Arial"/>
              </w:rPr>
            </w:pPr>
            <w:r w:rsidRPr="008865DD">
              <w:rPr>
                <w:rFonts w:ascii="Arial" w:hAnsi="Arial" w:cs="Arial"/>
              </w:rPr>
              <w:t xml:space="preserve">Montage et démontage </w:t>
            </w:r>
          </w:p>
        </w:tc>
        <w:tc>
          <w:tcPr>
            <w:tcW w:w="2573" w:type="dxa"/>
          </w:tcPr>
          <w:p w14:paraId="040F2874" w14:textId="77777777" w:rsidR="00785D70" w:rsidRPr="008865DD" w:rsidRDefault="00785D70" w:rsidP="00785D70">
            <w:pPr>
              <w:pStyle w:val="TableParagraph"/>
              <w:spacing w:before="75" w:line="276" w:lineRule="auto"/>
              <w:ind w:left="216" w:right="190"/>
              <w:jc w:val="center"/>
              <w:rPr>
                <w:rFonts w:ascii="Arial" w:hAnsi="Arial" w:cs="Arial"/>
                <w:spacing w:val="-2"/>
              </w:rPr>
            </w:pPr>
            <w:r>
              <w:rPr>
                <w:rFonts w:ascii="Arial" w:hAnsi="Arial" w:cs="Arial"/>
                <w:spacing w:val="-2"/>
              </w:rPr>
              <w:t xml:space="preserve">6 à </w:t>
            </w:r>
            <w:r w:rsidRPr="008865DD">
              <w:rPr>
                <w:rFonts w:ascii="Arial" w:hAnsi="Arial" w:cs="Arial"/>
                <w:spacing w:val="-2"/>
              </w:rPr>
              <w:t>8J</w:t>
            </w:r>
          </w:p>
        </w:tc>
      </w:tr>
    </w:tbl>
    <w:p w14:paraId="1BDAE4D4" w14:textId="4B9F2863" w:rsidR="004C6315" w:rsidRDefault="004C6315" w:rsidP="007F0FE9">
      <w:pPr>
        <w:pStyle w:val="Titre2"/>
      </w:pPr>
      <w:bookmarkStart w:id="3" w:name="_Toc83735264"/>
      <w:r>
        <w:lastRenderedPageBreak/>
        <w:t>Lieux d’exécution/de livraison</w:t>
      </w:r>
      <w:bookmarkEnd w:id="3"/>
    </w:p>
    <w:p w14:paraId="2238BF10" w14:textId="5373561F" w:rsidR="004C6315" w:rsidRPr="00FA3865" w:rsidRDefault="00FA3865" w:rsidP="004C6315">
      <w:pPr>
        <w:rPr>
          <w:sz w:val="20"/>
        </w:rPr>
      </w:pPr>
      <w:r w:rsidRPr="00FA3865">
        <w:rPr>
          <w:sz w:val="20"/>
        </w:rPr>
        <w:t>Selon le planning des collectes précitées</w:t>
      </w:r>
    </w:p>
    <w:p w14:paraId="41CDEAD5" w14:textId="0D468B8B" w:rsidR="0005386A" w:rsidRPr="006975CA" w:rsidRDefault="0005386A" w:rsidP="007F0FE9">
      <w:pPr>
        <w:pStyle w:val="Titre2"/>
      </w:pPr>
      <w:bookmarkStart w:id="4" w:name="_Toc83735265"/>
      <w:r w:rsidRPr="007F0FE9">
        <w:t>Allotissement</w:t>
      </w:r>
      <w:bookmarkEnd w:id="4"/>
    </w:p>
    <w:p w14:paraId="41CDEAD8" w14:textId="0ABBD23C" w:rsidR="0005386A" w:rsidRPr="007F0FE9" w:rsidRDefault="0005386A" w:rsidP="007F0FE9">
      <w:pPr>
        <w:rPr>
          <w:color w:val="0000FF"/>
        </w:rPr>
      </w:pPr>
      <w:r w:rsidRPr="00EF2874">
        <w:t xml:space="preserve">La présente </w:t>
      </w:r>
      <w:r w:rsidR="00A54441" w:rsidRPr="00EF2874">
        <w:t>consultation n’est pas allotie</w:t>
      </w:r>
      <w:r w:rsidR="00FD075D" w:rsidRPr="00EF2874">
        <w:t xml:space="preserve">, </w:t>
      </w:r>
      <w:r w:rsidR="00A54441" w:rsidRPr="00EF2874">
        <w:t>en application des dispositions de l’article L.2113-11 du code de la commande publique</w:t>
      </w:r>
      <w:r w:rsidR="00A54441" w:rsidRPr="007F0FE9">
        <w:rPr>
          <w:color w:val="0000FF"/>
        </w:rPr>
        <w:t>.</w:t>
      </w:r>
      <w:r w:rsidR="004C6315">
        <w:rPr>
          <w:color w:val="0000FF"/>
        </w:rPr>
        <w:t xml:space="preserve"> </w:t>
      </w:r>
    </w:p>
    <w:p w14:paraId="333B819F" w14:textId="61513DA3" w:rsidR="004C6315" w:rsidRDefault="004C6315" w:rsidP="004C6315">
      <w:pPr>
        <w:pStyle w:val="Titre2"/>
      </w:pPr>
      <w:bookmarkStart w:id="5" w:name="_Toc83735266"/>
      <w:r w:rsidRPr="007F0FE9">
        <w:t>Procédure de passation du marché public</w:t>
      </w:r>
      <w:bookmarkEnd w:id="5"/>
    </w:p>
    <w:p w14:paraId="66151676" w14:textId="68CE2454" w:rsidR="00BD5039" w:rsidRPr="007F0FE9" w:rsidRDefault="004C6315" w:rsidP="007F0FE9">
      <w:r w:rsidRPr="004C6315">
        <w:t xml:space="preserve">La consultation est engagée sous la forme de l’appel d’offres ouvert, conformément à l’article   L.2124-2 ainsi qu’aux articles R.2124-1, R.2124-2, R.2161-2 et R.2161-4 du code de la commande publique.  </w:t>
      </w:r>
    </w:p>
    <w:p w14:paraId="2334CD66" w14:textId="7B41A062" w:rsidR="004C6315" w:rsidRDefault="0005386A" w:rsidP="004C6315">
      <w:pPr>
        <w:pStyle w:val="Titre2"/>
      </w:pPr>
      <w:bookmarkStart w:id="6" w:name="_Toc83735267"/>
      <w:bookmarkStart w:id="7" w:name="_Toc209522700"/>
      <w:r w:rsidRPr="007F0FE9">
        <w:t xml:space="preserve">Forme du </w:t>
      </w:r>
      <w:r w:rsidR="00516CD6" w:rsidRPr="007F0FE9">
        <w:t>marché</w:t>
      </w:r>
      <w:r w:rsidRPr="007F0FE9">
        <w:t xml:space="preserve"> public</w:t>
      </w:r>
      <w:bookmarkEnd w:id="6"/>
    </w:p>
    <w:p w14:paraId="41CDEAF0" w14:textId="77777777" w:rsidR="00516CD6" w:rsidRPr="00EF2874" w:rsidRDefault="0005386A" w:rsidP="00516CD6">
      <w:pPr>
        <w:spacing w:after="60"/>
        <w:rPr>
          <w:rFonts w:ascii="Arial" w:hAnsi="Arial" w:cs="Arial"/>
          <w:iCs/>
        </w:rPr>
      </w:pPr>
      <w:r w:rsidRPr="00EF2874">
        <w:rPr>
          <w:rFonts w:ascii="Arial" w:hAnsi="Arial" w:cs="Arial"/>
          <w:iCs/>
        </w:rPr>
        <w:t>Le marché public issu de la présente consultation constitue un accord-cadre exécuté par l’émission de bons de commande</w:t>
      </w:r>
      <w:r w:rsidR="00516CD6" w:rsidRPr="00EF2874">
        <w:rPr>
          <w:rFonts w:ascii="Arial" w:hAnsi="Arial" w:cs="Arial"/>
          <w:iCs/>
        </w:rPr>
        <w:t xml:space="preserve">, conformément à </w:t>
      </w:r>
      <w:r w:rsidR="0021013B" w:rsidRPr="00EF2874">
        <w:rPr>
          <w:rFonts w:ascii="Arial" w:hAnsi="Arial" w:cs="Arial"/>
          <w:iCs/>
        </w:rPr>
        <w:t>l’article L.2125-1 1° ainsi qu’aux artic</w:t>
      </w:r>
      <w:r w:rsidR="00EA3BE4" w:rsidRPr="00EF2874">
        <w:rPr>
          <w:rFonts w:ascii="Arial" w:hAnsi="Arial" w:cs="Arial"/>
          <w:iCs/>
        </w:rPr>
        <w:t>les R.2162-1 à R.2162-6</w:t>
      </w:r>
      <w:r w:rsidR="00A54441" w:rsidRPr="00EF2874">
        <w:rPr>
          <w:rFonts w:ascii="Arial" w:hAnsi="Arial" w:cs="Arial"/>
          <w:iCs/>
        </w:rPr>
        <w:t>, R.2162-13 et R.2162-14 du c</w:t>
      </w:r>
      <w:r w:rsidR="0021013B" w:rsidRPr="00EF2874">
        <w:rPr>
          <w:rFonts w:ascii="Arial" w:hAnsi="Arial" w:cs="Arial"/>
          <w:iCs/>
        </w:rPr>
        <w:t>ode de la commande publique.</w:t>
      </w:r>
    </w:p>
    <w:p w14:paraId="41CDEAFF" w14:textId="6E129649" w:rsidR="00892307" w:rsidRPr="00C656FD" w:rsidRDefault="0005386A" w:rsidP="0005386A">
      <w:pPr>
        <w:rPr>
          <w:rFonts w:ascii="Arial" w:hAnsi="Arial" w:cs="Arial"/>
        </w:rPr>
      </w:pPr>
      <w:r w:rsidRPr="00C656FD">
        <w:rPr>
          <w:rFonts w:ascii="Arial" w:hAnsi="Arial" w:cs="Arial"/>
        </w:rPr>
        <w:t xml:space="preserve">Cet accord-cadre est </w:t>
      </w:r>
      <w:r w:rsidR="00892307" w:rsidRPr="00C656FD">
        <w:rPr>
          <w:rFonts w:ascii="Arial" w:hAnsi="Arial" w:cs="Arial"/>
        </w:rPr>
        <w:t>mono-</w:t>
      </w:r>
      <w:r w:rsidR="00FA3865" w:rsidRPr="00C656FD">
        <w:rPr>
          <w:rFonts w:ascii="Arial" w:hAnsi="Arial" w:cs="Arial"/>
        </w:rPr>
        <w:t>attributaire</w:t>
      </w:r>
      <w:r w:rsidR="00892307" w:rsidRPr="00C656FD">
        <w:rPr>
          <w:rFonts w:ascii="Arial" w:hAnsi="Arial" w:cs="Arial"/>
        </w:rPr>
        <w:t>.</w:t>
      </w:r>
    </w:p>
    <w:p w14:paraId="759ADC30" w14:textId="7B0C92B1" w:rsidR="00F51AE7" w:rsidRPr="00C656FD" w:rsidRDefault="00D5273C" w:rsidP="00F51AE7">
      <w:pPr>
        <w:pStyle w:val="Corpsdetexte"/>
        <w:rPr>
          <w:rFonts w:ascii="Arial" w:hAnsi="Arial" w:cs="Arial"/>
          <w:b/>
          <w:sz w:val="22"/>
          <w:szCs w:val="22"/>
        </w:rPr>
      </w:pPr>
      <w:r w:rsidRPr="00C656FD">
        <w:rPr>
          <w:rFonts w:ascii="Arial" w:hAnsi="Arial" w:cs="Arial"/>
          <w:sz w:val="22"/>
          <w:szCs w:val="22"/>
          <w:lang w:val="fr-FR"/>
        </w:rPr>
        <w:t>L’accord-cadre est conclu comme suit</w:t>
      </w:r>
      <w:r w:rsidR="00F51AE7" w:rsidRPr="00C656FD">
        <w:rPr>
          <w:rFonts w:ascii="Arial" w:hAnsi="Arial" w:cs="Arial"/>
          <w:sz w:val="22"/>
          <w:szCs w:val="22"/>
        </w:rPr>
        <w:t> :</w:t>
      </w:r>
    </w:p>
    <w:p w14:paraId="50FE049D" w14:textId="19464593" w:rsidR="00F51AE7" w:rsidRPr="008468A5" w:rsidRDefault="473A2F9E" w:rsidP="473A2F9E">
      <w:pPr>
        <w:pStyle w:val="Corpsdetexte"/>
        <w:numPr>
          <w:ilvl w:val="0"/>
          <w:numId w:val="46"/>
        </w:numPr>
        <w:rPr>
          <w:rFonts w:ascii="Arial" w:hAnsi="Arial" w:cs="Arial"/>
          <w:b/>
          <w:bCs/>
          <w:sz w:val="22"/>
          <w:szCs w:val="22"/>
        </w:rPr>
      </w:pPr>
      <w:r w:rsidRPr="00C656FD">
        <w:rPr>
          <w:rFonts w:ascii="Arial" w:hAnsi="Arial" w:cs="Arial"/>
          <w:sz w:val="22"/>
          <w:szCs w:val="22"/>
        </w:rPr>
        <w:t>Avec un enga</w:t>
      </w:r>
      <w:r w:rsidR="00FA3865" w:rsidRPr="00C656FD">
        <w:rPr>
          <w:rFonts w:ascii="Arial" w:hAnsi="Arial" w:cs="Arial"/>
          <w:sz w:val="22"/>
          <w:szCs w:val="22"/>
        </w:rPr>
        <w:t xml:space="preserve">gement minimum et un maximum en quantité </w:t>
      </w:r>
      <w:r w:rsidRPr="00C656FD">
        <w:rPr>
          <w:rFonts w:ascii="Arial" w:hAnsi="Arial" w:cs="Arial"/>
          <w:sz w:val="22"/>
          <w:szCs w:val="22"/>
        </w:rPr>
        <w:t>(article R.2162-4 1° du code de la commande publique) ;</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58"/>
        <w:gridCol w:w="2126"/>
        <w:gridCol w:w="2445"/>
      </w:tblGrid>
      <w:tr w:rsidR="008468A5" w:rsidRPr="00247C32" w14:paraId="41DB2529" w14:textId="77777777" w:rsidTr="008468A5">
        <w:trPr>
          <w:trHeight w:val="1273"/>
          <w:jc w:val="center"/>
        </w:trPr>
        <w:tc>
          <w:tcPr>
            <w:tcW w:w="3958" w:type="dxa"/>
            <w:shd w:val="clear" w:color="auto" w:fill="8BA3DD" w:themeFill="accent2" w:themeFillTint="66"/>
            <w:vAlign w:val="center"/>
          </w:tcPr>
          <w:p w14:paraId="1C62A12A" w14:textId="77777777" w:rsidR="008468A5" w:rsidRPr="00247C32" w:rsidRDefault="008468A5" w:rsidP="00480638">
            <w:pPr>
              <w:pStyle w:val="Titre4"/>
              <w:numPr>
                <w:ilvl w:val="3"/>
                <w:numId w:val="0"/>
              </w:numPr>
              <w:jc w:val="center"/>
              <w:rPr>
                <w:b/>
                <w:bCs/>
                <w:i w:val="0"/>
                <w:iCs/>
                <w:sz w:val="22"/>
                <w:szCs w:val="22"/>
              </w:rPr>
            </w:pPr>
            <w:r w:rsidRPr="00247C32">
              <w:rPr>
                <w:b/>
                <w:bCs/>
                <w:sz w:val="22"/>
                <w:szCs w:val="22"/>
              </w:rPr>
              <w:t>Description</w:t>
            </w:r>
          </w:p>
        </w:tc>
        <w:tc>
          <w:tcPr>
            <w:tcW w:w="2126" w:type="dxa"/>
            <w:shd w:val="clear" w:color="auto" w:fill="8BA3DD" w:themeFill="accent2" w:themeFillTint="66"/>
            <w:vAlign w:val="center"/>
          </w:tcPr>
          <w:p w14:paraId="0ECD778A" w14:textId="77777777" w:rsidR="008468A5" w:rsidRPr="00247C32" w:rsidRDefault="008468A5" w:rsidP="00480638">
            <w:pPr>
              <w:jc w:val="center"/>
              <w:rPr>
                <w:rFonts w:cs="Arial"/>
                <w:b/>
                <w:bCs/>
              </w:rPr>
            </w:pPr>
            <w:r w:rsidRPr="00247C32">
              <w:rPr>
                <w:rFonts w:cs="Arial"/>
                <w:b/>
                <w:bCs/>
              </w:rPr>
              <w:t>Minimum</w:t>
            </w:r>
          </w:p>
          <w:p w14:paraId="7B6FB435" w14:textId="77777777" w:rsidR="008468A5" w:rsidRPr="00247C32" w:rsidRDefault="008468A5" w:rsidP="00480638">
            <w:pPr>
              <w:jc w:val="center"/>
              <w:rPr>
                <w:rFonts w:cs="Arial"/>
                <w:b/>
                <w:bCs/>
              </w:rPr>
            </w:pPr>
            <w:r w:rsidRPr="00247C32">
              <w:rPr>
                <w:rFonts w:cs="Arial"/>
                <w:b/>
                <w:bCs/>
              </w:rPr>
              <w:t>Sur 4 ans</w:t>
            </w:r>
          </w:p>
          <w:p w14:paraId="0761559C" w14:textId="77777777" w:rsidR="008468A5" w:rsidRPr="00247C32" w:rsidRDefault="008468A5" w:rsidP="00480638">
            <w:pPr>
              <w:jc w:val="center"/>
              <w:rPr>
                <w:rFonts w:cs="Arial"/>
                <w:b/>
                <w:bCs/>
              </w:rPr>
            </w:pPr>
            <w:r w:rsidRPr="00247C32">
              <w:rPr>
                <w:rFonts w:cs="Arial"/>
                <w:b/>
                <w:bCs/>
              </w:rPr>
              <w:t>(en euros HT)</w:t>
            </w:r>
          </w:p>
        </w:tc>
        <w:tc>
          <w:tcPr>
            <w:tcW w:w="2445" w:type="dxa"/>
            <w:shd w:val="clear" w:color="auto" w:fill="8BA3DD" w:themeFill="accent2" w:themeFillTint="66"/>
            <w:vAlign w:val="center"/>
          </w:tcPr>
          <w:p w14:paraId="3C1DFAFE" w14:textId="77777777" w:rsidR="008468A5" w:rsidRPr="00247C32" w:rsidRDefault="008468A5" w:rsidP="00480638">
            <w:pPr>
              <w:jc w:val="center"/>
              <w:rPr>
                <w:rFonts w:cs="Arial"/>
                <w:b/>
                <w:bCs/>
              </w:rPr>
            </w:pPr>
            <w:r w:rsidRPr="00247C32">
              <w:rPr>
                <w:rFonts w:cs="Arial"/>
                <w:b/>
                <w:bCs/>
              </w:rPr>
              <w:t>Maximum</w:t>
            </w:r>
          </w:p>
          <w:p w14:paraId="6532BA63" w14:textId="77777777" w:rsidR="008468A5" w:rsidRPr="00247C32" w:rsidRDefault="008468A5" w:rsidP="00480638">
            <w:pPr>
              <w:jc w:val="center"/>
              <w:rPr>
                <w:rFonts w:cs="Arial"/>
                <w:b/>
                <w:bCs/>
              </w:rPr>
            </w:pPr>
            <w:r w:rsidRPr="00247C32">
              <w:rPr>
                <w:rFonts w:cs="Arial"/>
                <w:b/>
                <w:bCs/>
              </w:rPr>
              <w:t>Sur 4 ans</w:t>
            </w:r>
          </w:p>
          <w:p w14:paraId="6625592E" w14:textId="77777777" w:rsidR="008468A5" w:rsidRPr="00247C32" w:rsidRDefault="008468A5" w:rsidP="00480638">
            <w:pPr>
              <w:jc w:val="center"/>
              <w:rPr>
                <w:rFonts w:cs="Arial"/>
                <w:b/>
                <w:bCs/>
              </w:rPr>
            </w:pPr>
            <w:r w:rsidRPr="00247C32">
              <w:rPr>
                <w:rFonts w:cs="Arial"/>
                <w:b/>
                <w:bCs/>
              </w:rPr>
              <w:t>(en euros HT)</w:t>
            </w:r>
          </w:p>
        </w:tc>
      </w:tr>
      <w:tr w:rsidR="008468A5" w:rsidRPr="00247C32" w14:paraId="443E058E" w14:textId="77777777" w:rsidTr="008468A5">
        <w:trPr>
          <w:trHeight w:val="340"/>
          <w:jc w:val="center"/>
        </w:trPr>
        <w:tc>
          <w:tcPr>
            <w:tcW w:w="3958" w:type="dxa"/>
            <w:vAlign w:val="center"/>
          </w:tcPr>
          <w:p w14:paraId="5A1C33E3" w14:textId="77777777" w:rsidR="008468A5" w:rsidRPr="00247C32" w:rsidRDefault="008468A5" w:rsidP="00480638">
            <w:pPr>
              <w:rPr>
                <w:rFonts w:cs="Arial"/>
                <w:snapToGrid w:val="0"/>
              </w:rPr>
            </w:pPr>
            <w:r w:rsidRPr="00247C32">
              <w:rPr>
                <w:rFonts w:cs="Arial"/>
                <w:snapToGrid w:val="0"/>
              </w:rPr>
              <w:t xml:space="preserve">Prestations </w:t>
            </w:r>
            <w:r>
              <w:rPr>
                <w:rFonts w:cs="Arial"/>
                <w:snapToGrid w:val="0"/>
              </w:rPr>
              <w:t>Mise à disposition de fourniture et d’espace pour collectes mobiles</w:t>
            </w:r>
          </w:p>
        </w:tc>
        <w:tc>
          <w:tcPr>
            <w:tcW w:w="2126" w:type="dxa"/>
            <w:vAlign w:val="center"/>
          </w:tcPr>
          <w:p w14:paraId="06FF6502" w14:textId="77777777" w:rsidR="008468A5" w:rsidRPr="00247C32" w:rsidRDefault="008468A5" w:rsidP="00480638">
            <w:pPr>
              <w:jc w:val="center"/>
              <w:rPr>
                <w:rFonts w:cs="Arial"/>
                <w:b/>
                <w:snapToGrid w:val="0"/>
              </w:rPr>
            </w:pPr>
            <w:r>
              <w:rPr>
                <w:rFonts w:cs="Arial"/>
                <w:b/>
                <w:snapToGrid w:val="0"/>
              </w:rPr>
              <w:t>100</w:t>
            </w:r>
            <w:r w:rsidRPr="00247C32">
              <w:rPr>
                <w:rFonts w:cs="Arial"/>
                <w:b/>
                <w:snapToGrid w:val="0"/>
              </w:rPr>
              <w:t> </w:t>
            </w:r>
            <w:r>
              <w:rPr>
                <w:rFonts w:cs="Arial"/>
                <w:b/>
                <w:snapToGrid w:val="0"/>
              </w:rPr>
              <w:t>000</w:t>
            </w:r>
            <w:r w:rsidRPr="00247C32">
              <w:rPr>
                <w:rFonts w:cs="Arial"/>
                <w:b/>
                <w:snapToGrid w:val="0"/>
              </w:rPr>
              <w:t xml:space="preserve"> € HT</w:t>
            </w:r>
          </w:p>
        </w:tc>
        <w:tc>
          <w:tcPr>
            <w:tcW w:w="2445" w:type="dxa"/>
            <w:vAlign w:val="center"/>
          </w:tcPr>
          <w:p w14:paraId="0ED2B387" w14:textId="77777777" w:rsidR="008468A5" w:rsidRPr="00247C32" w:rsidRDefault="008468A5" w:rsidP="00480638">
            <w:pPr>
              <w:jc w:val="center"/>
              <w:rPr>
                <w:rFonts w:cs="Arial"/>
                <w:b/>
                <w:snapToGrid w:val="0"/>
              </w:rPr>
            </w:pPr>
            <w:r>
              <w:rPr>
                <w:rFonts w:cs="Arial"/>
                <w:b/>
                <w:snapToGrid w:val="0"/>
              </w:rPr>
              <w:t>142</w:t>
            </w:r>
            <w:r w:rsidRPr="00247C32">
              <w:rPr>
                <w:rFonts w:cs="Arial"/>
                <w:b/>
                <w:snapToGrid w:val="0"/>
              </w:rPr>
              <w:t xml:space="preserve"> 000€ HT</w:t>
            </w:r>
          </w:p>
        </w:tc>
      </w:tr>
    </w:tbl>
    <w:p w14:paraId="41CDEB22" w14:textId="1118ADCE" w:rsidR="0005386A" w:rsidRPr="007F0FE9" w:rsidRDefault="0005386A" w:rsidP="007F0FE9">
      <w:pPr>
        <w:pStyle w:val="Titre2"/>
      </w:pPr>
      <w:bookmarkStart w:id="8" w:name="_Toc83735268"/>
      <w:bookmarkStart w:id="9" w:name="_Toc209522702"/>
      <w:bookmarkEnd w:id="7"/>
      <w:r w:rsidRPr="007F0FE9">
        <w:t>Durée du march</w:t>
      </w:r>
      <w:r w:rsidR="0006341B" w:rsidRPr="007F0FE9">
        <w:t>é public</w:t>
      </w:r>
      <w:r w:rsidR="00213FB2">
        <w:t xml:space="preserve"> et délais d’exécution</w:t>
      </w:r>
      <w:bookmarkEnd w:id="8"/>
    </w:p>
    <w:p w14:paraId="4401E465" w14:textId="77777777" w:rsidR="008468A5" w:rsidRDefault="008468A5" w:rsidP="008468A5">
      <w:bookmarkStart w:id="10" w:name="_Toc83735269"/>
      <w:bookmarkEnd w:id="9"/>
      <w:r>
        <w:t xml:space="preserve">Le marché public prend effet à compter de sa date de notification, pour une durée ferme de </w:t>
      </w:r>
      <w:r w:rsidRPr="00C7061D">
        <w:rPr>
          <w:b/>
          <w:bCs/>
        </w:rPr>
        <w:t>(12) douze mois</w:t>
      </w:r>
      <w:r>
        <w:t xml:space="preserve">. </w:t>
      </w:r>
    </w:p>
    <w:p w14:paraId="17A3E2BE" w14:textId="77777777" w:rsidR="008468A5" w:rsidRDefault="008468A5" w:rsidP="008468A5">
      <w:r>
        <w:t xml:space="preserve">A l’issue de la première période, le marché public est reconductible tacitement </w:t>
      </w:r>
      <w:r w:rsidRPr="00C7061D">
        <w:rPr>
          <w:b/>
          <w:bCs/>
        </w:rPr>
        <w:t>(3) trois fois</w:t>
      </w:r>
      <w:r>
        <w:t xml:space="preserve"> pour une période de </w:t>
      </w:r>
      <w:r w:rsidRPr="00C7061D">
        <w:rPr>
          <w:b/>
          <w:bCs/>
        </w:rPr>
        <w:t>(12) mois</w:t>
      </w:r>
      <w:r>
        <w:t xml:space="preserve">, sans que la durée totale ne dépasse </w:t>
      </w:r>
      <w:r w:rsidRPr="00205F2A">
        <w:rPr>
          <w:b/>
          <w:bCs/>
        </w:rPr>
        <w:t>quarante-huit (48) mois</w:t>
      </w:r>
      <w:r>
        <w:t xml:space="preserve">. </w:t>
      </w:r>
    </w:p>
    <w:p w14:paraId="053E43A8" w14:textId="77777777" w:rsidR="008468A5" w:rsidRDefault="008468A5" w:rsidP="008468A5">
      <w:r>
        <w:t xml:space="preserve">Dans l'hypothèse où le RPA décide de ne pas reconduire le marché public, il en informe le Titulaire par courrier avec accusé de réception au plus tard </w:t>
      </w:r>
      <w:r w:rsidRPr="00205F2A">
        <w:rPr>
          <w:b/>
          <w:bCs/>
        </w:rPr>
        <w:t>(3) trois mois</w:t>
      </w:r>
      <w:r>
        <w:t xml:space="preserve"> avant l'échéance. Le Titulaire ne pourra renoncer à la reconduction notifiée par l’EFS.</w:t>
      </w:r>
    </w:p>
    <w:p w14:paraId="41CDEB27" w14:textId="2BBD8AB4" w:rsidR="0005386A" w:rsidRPr="007F0FE9" w:rsidRDefault="00125C44" w:rsidP="007F0FE9">
      <w:pPr>
        <w:pStyle w:val="Titre2"/>
      </w:pPr>
      <w:r>
        <w:lastRenderedPageBreak/>
        <w:t>V</w:t>
      </w:r>
      <w:r w:rsidR="00B650D4">
        <w:t>ariantes – Prestations supplémentaires éventuelles (PSE)</w:t>
      </w:r>
      <w:bookmarkEnd w:id="10"/>
    </w:p>
    <w:p w14:paraId="41CDEB38" w14:textId="77777777" w:rsidR="0005386A" w:rsidRPr="00EF2874" w:rsidRDefault="0005386A" w:rsidP="00B650D4">
      <w:pPr>
        <w:pStyle w:val="Titre3"/>
      </w:pPr>
      <w:bookmarkStart w:id="11" w:name="_Toc254782269"/>
      <w:r w:rsidRPr="00EF2874">
        <w:t xml:space="preserve">Variantes </w:t>
      </w:r>
    </w:p>
    <w:p w14:paraId="41CDEB3D" w14:textId="458B2865" w:rsidR="0005386A" w:rsidRPr="00C656FD" w:rsidRDefault="0005386A" w:rsidP="000E198E">
      <w:pPr>
        <w:rPr>
          <w:rFonts w:ascii="Arial" w:hAnsi="Arial" w:cs="Arial"/>
        </w:rPr>
      </w:pPr>
      <w:r w:rsidRPr="00C656FD">
        <w:rPr>
          <w:rFonts w:ascii="Arial" w:hAnsi="Arial" w:cs="Arial"/>
        </w:rPr>
        <w:t xml:space="preserve">Conformément à </w:t>
      </w:r>
      <w:r w:rsidR="00A54441" w:rsidRPr="00C656FD">
        <w:rPr>
          <w:rFonts w:ascii="Arial" w:hAnsi="Arial" w:cs="Arial"/>
        </w:rPr>
        <w:t>l’article R.2151-8 du c</w:t>
      </w:r>
      <w:r w:rsidR="0004135E" w:rsidRPr="00C656FD">
        <w:rPr>
          <w:rFonts w:ascii="Arial" w:hAnsi="Arial" w:cs="Arial"/>
        </w:rPr>
        <w:t xml:space="preserve">ode de la commande publique : </w:t>
      </w:r>
      <w:r w:rsidRPr="00C656FD">
        <w:rPr>
          <w:rFonts w:ascii="Arial" w:hAnsi="Arial" w:cs="Arial"/>
        </w:rPr>
        <w:t>La proposition de variantes n’est pas autorisée. L’offre des soumissionnaires doit respecter le CCAP</w:t>
      </w:r>
      <w:r w:rsidR="00125C44" w:rsidRPr="00C656FD">
        <w:rPr>
          <w:rFonts w:ascii="Arial" w:hAnsi="Arial" w:cs="Arial"/>
        </w:rPr>
        <w:t>/CCP</w:t>
      </w:r>
      <w:r w:rsidRPr="00C656FD">
        <w:rPr>
          <w:rFonts w:ascii="Arial" w:hAnsi="Arial" w:cs="Arial"/>
        </w:rPr>
        <w:t xml:space="preserve"> et le CCTP dans son intégralité.</w:t>
      </w:r>
    </w:p>
    <w:p w14:paraId="41CDEB49" w14:textId="77777777" w:rsidR="007877BA" w:rsidRPr="00EF2874" w:rsidRDefault="007877BA" w:rsidP="00DA24B7">
      <w:pPr>
        <w:pStyle w:val="Titre3"/>
      </w:pPr>
      <w:r w:rsidRPr="00EF2874">
        <w:t>Prestations supplémentaires éventuelles</w:t>
      </w:r>
    </w:p>
    <w:p w14:paraId="6E377F76" w14:textId="0801FAFD" w:rsidR="00CA4D7B" w:rsidRDefault="00CA4D7B" w:rsidP="00CA4D7B">
      <w:pPr>
        <w:rPr>
          <w:rFonts w:ascii="Arial" w:hAnsi="Arial" w:cs="Arial"/>
          <w:color w:val="0000FF"/>
        </w:rPr>
      </w:pPr>
      <w:r w:rsidRPr="00EF2874">
        <w:rPr>
          <w:rFonts w:ascii="Arial" w:hAnsi="Arial" w:cs="Arial"/>
        </w:rPr>
        <w:t>La présente consultation ne comporte aucune prestation supplémentaire éventuelle.</w:t>
      </w:r>
    </w:p>
    <w:p w14:paraId="7807A448" w14:textId="73EE3670" w:rsidR="00EF2874" w:rsidRDefault="00671279" w:rsidP="00EF2874">
      <w:pPr>
        <w:pStyle w:val="Titre2"/>
      </w:pPr>
      <w:bookmarkStart w:id="12" w:name="_Toc83735271"/>
      <w:r>
        <w:t>Présentation des c</w:t>
      </w:r>
      <w:r w:rsidR="00EF2874">
        <w:t xml:space="preserve">andidatures et </w:t>
      </w:r>
      <w:r>
        <w:t xml:space="preserve">des </w:t>
      </w:r>
      <w:r w:rsidR="00EF2874">
        <w:t>offres</w:t>
      </w:r>
      <w:bookmarkEnd w:id="12"/>
    </w:p>
    <w:p w14:paraId="2B10E112" w14:textId="0F57C734" w:rsidR="00671279" w:rsidRDefault="00671279" w:rsidP="00671279">
      <w:r w:rsidRPr="00FC5C51">
        <w:t>Les pièces de la candidature et de l’offre doivent être rédigées en français, ou traduites en langue française si elles émanent d’une autorité ou d’une entité étrangère.</w:t>
      </w:r>
    </w:p>
    <w:p w14:paraId="2BFF0FC0" w14:textId="77777777" w:rsidR="00671279" w:rsidRPr="00FC5C51" w:rsidRDefault="473A2F9E" w:rsidP="00671279">
      <w:r>
        <w:t>Le candidat devra fournir les pièces détaillées ci-après dans 2 dossiers distincts, l’un portant sur la candidature, l’autre sur l’offre.</w:t>
      </w:r>
    </w:p>
    <w:p w14:paraId="50F3CD9D" w14:textId="79493E8E" w:rsidR="00EF2874" w:rsidRDefault="00EF2874" w:rsidP="00E74767">
      <w:pPr>
        <w:pStyle w:val="Titre3"/>
      </w:pPr>
      <w:r>
        <w:t>Forme des candidatures</w:t>
      </w:r>
    </w:p>
    <w:p w14:paraId="010AB75C" w14:textId="77777777" w:rsidR="00EF2874" w:rsidRPr="00F30869" w:rsidRDefault="00EF2874" w:rsidP="00EF2874">
      <w:r w:rsidRPr="00F30869">
        <w:t>Les opérateurs peuvent présenter des candidatures individuelles ou, conformément aux dispositions</w:t>
      </w:r>
      <w:r>
        <w:t xml:space="preserve"> de l’article R.2142-19 du code de la commande publique</w:t>
      </w:r>
      <w:r w:rsidRPr="00F30869">
        <w:t>, sous forme groupée.</w:t>
      </w:r>
    </w:p>
    <w:p w14:paraId="5A8EEF5D" w14:textId="740A125D" w:rsidR="00EF2874" w:rsidRPr="00EF2874" w:rsidRDefault="00EF2874" w:rsidP="00EF2874">
      <w:pPr>
        <w:tabs>
          <w:tab w:val="right" w:pos="10205"/>
        </w:tabs>
        <w:rPr>
          <w:rFonts w:ascii="Arial" w:hAnsi="Arial" w:cs="Arial"/>
        </w:rPr>
      </w:pPr>
      <w:r w:rsidRPr="00EF2874">
        <w:rPr>
          <w:rFonts w:ascii="Arial" w:hAnsi="Arial" w:cs="Arial"/>
        </w:rPr>
        <w:t>Aucune forme de groupement n’est imposée ni au stade la présentation de la candidature et/ou de l’offre ni au stade de l’attribution du marché.</w:t>
      </w:r>
    </w:p>
    <w:p w14:paraId="250ABEB0" w14:textId="77777777" w:rsidR="00EF2874" w:rsidRPr="006C578D" w:rsidRDefault="00EF2874" w:rsidP="00EF2874">
      <w:r w:rsidRPr="006C578D">
        <w:t xml:space="preserve">Par ailleurs, un même opérateur économique ne peut être mandataire de plus d’un groupement dans le cadre du marché. </w:t>
      </w:r>
    </w:p>
    <w:p w14:paraId="28423D75" w14:textId="77777777" w:rsidR="00EF2874" w:rsidRPr="00FA3865" w:rsidRDefault="00EF2874" w:rsidP="00EF2874">
      <w:r w:rsidRPr="00FA3865">
        <w:t>De plus, un même candidat ne peut agir à la fois en qualité de candidat individuel et de membre d’un ou plusieurs groupements, ni être membre de plusieurs groupements.</w:t>
      </w:r>
    </w:p>
    <w:p w14:paraId="5E67468B" w14:textId="4BB7E25D" w:rsidR="007F0AF5" w:rsidRDefault="007F0AF5" w:rsidP="00CF23F2">
      <w:pPr>
        <w:pStyle w:val="Titre3"/>
      </w:pPr>
      <w:r>
        <w:t>Modalité de remise des candidatures</w:t>
      </w:r>
    </w:p>
    <w:p w14:paraId="4AADE01B" w14:textId="77777777" w:rsidR="007F0AF5" w:rsidRPr="00C4236E" w:rsidRDefault="007F0AF5" w:rsidP="007F0AF5">
      <w:pPr>
        <w:tabs>
          <w:tab w:val="right" w:pos="10205"/>
        </w:tabs>
        <w:rPr>
          <w:rFonts w:ascii="Arial" w:hAnsi="Arial" w:cs="Arial"/>
          <w:sz w:val="20"/>
        </w:rPr>
      </w:pPr>
      <w:r w:rsidRPr="00C4236E">
        <w:rPr>
          <w:rFonts w:ascii="Arial" w:hAnsi="Arial" w:cs="Arial"/>
          <w:sz w:val="20"/>
        </w:rPr>
        <w:t>Pour présenter ses capacités</w:t>
      </w:r>
      <w:r>
        <w:rPr>
          <w:rFonts w:ascii="Arial" w:hAnsi="Arial" w:cs="Arial"/>
          <w:sz w:val="20"/>
        </w:rPr>
        <w:t xml:space="preserve"> économiques,</w:t>
      </w:r>
      <w:r w:rsidRPr="00C4236E">
        <w:rPr>
          <w:rFonts w:ascii="Arial" w:hAnsi="Arial" w:cs="Arial"/>
          <w:sz w:val="20"/>
        </w:rPr>
        <w:t xml:space="preserve"> financières, techniques et professionnelles, le candidat est invité à fournir ces renseignements au travers du formulaire type DC2. </w:t>
      </w:r>
      <w:r>
        <w:rPr>
          <w:rFonts w:ascii="Arial" w:hAnsi="Arial" w:cs="Arial"/>
          <w:sz w:val="20"/>
        </w:rPr>
        <w:t xml:space="preserve">Ce dernier est dûment rempli par le candidat. Il est complété par </w:t>
      </w:r>
      <w:r w:rsidRPr="00C4236E">
        <w:rPr>
          <w:rFonts w:ascii="Arial" w:hAnsi="Arial" w:cs="Arial"/>
          <w:sz w:val="20"/>
        </w:rPr>
        <w:t xml:space="preserve">un ou des documents relatifs aux moyens et références du candidat ainsi qu'un ou des documents relatifs aux attestations et certification </w:t>
      </w:r>
      <w:r>
        <w:rPr>
          <w:rFonts w:ascii="Arial" w:hAnsi="Arial" w:cs="Arial"/>
          <w:sz w:val="20"/>
        </w:rPr>
        <w:t>de la capacité professionnelle</w:t>
      </w:r>
      <w:r w:rsidRPr="00C4236E">
        <w:rPr>
          <w:rFonts w:ascii="Arial" w:hAnsi="Arial" w:cs="Arial"/>
          <w:sz w:val="20"/>
        </w:rPr>
        <w:t xml:space="preserve">. </w:t>
      </w:r>
    </w:p>
    <w:p w14:paraId="0B7B504A" w14:textId="77777777" w:rsidR="007F0AF5" w:rsidRPr="00C4236E" w:rsidRDefault="007F0AF5" w:rsidP="007F0AF5">
      <w:pPr>
        <w:tabs>
          <w:tab w:val="right" w:pos="10205"/>
        </w:tabs>
        <w:rPr>
          <w:rFonts w:ascii="Arial" w:hAnsi="Arial" w:cs="Arial"/>
          <w:sz w:val="20"/>
        </w:rPr>
      </w:pPr>
      <w:r w:rsidRPr="00C4236E">
        <w:rPr>
          <w:rFonts w:ascii="Arial" w:hAnsi="Arial" w:cs="Arial"/>
          <w:sz w:val="20"/>
        </w:rPr>
        <w:t>Par attestations et certification de la capacité professionnelle, il faut comprendre, soit des certificats de qualifications professionnelles (identifications ou certificats délivrés par des organismes professionnels) soit des certificats de qualité (certificat attribué par un organisme certificateur ou attestant de l’existence d’un manuel de qualité et de procédures, Norme de la série NF-EN-ISO 9001, 9002, 9003 ou équivalent).</w:t>
      </w:r>
    </w:p>
    <w:p w14:paraId="14C3F09D" w14:textId="77777777" w:rsidR="007F0AF5" w:rsidRDefault="007F0AF5" w:rsidP="007F0AF5">
      <w:pPr>
        <w:tabs>
          <w:tab w:val="right" w:pos="10205"/>
        </w:tabs>
        <w:rPr>
          <w:rStyle w:val="Lienhypertexte"/>
          <w:rFonts w:ascii="Arial" w:hAnsi="Arial" w:cs="Arial"/>
          <w:sz w:val="20"/>
        </w:rPr>
      </w:pPr>
      <w:r>
        <w:rPr>
          <w:rFonts w:ascii="Arial" w:hAnsi="Arial" w:cs="Arial"/>
          <w:sz w:val="20"/>
        </w:rPr>
        <w:t>Les formulaires DC1</w:t>
      </w:r>
      <w:r w:rsidRPr="00C4236E">
        <w:rPr>
          <w:rFonts w:ascii="Arial" w:hAnsi="Arial" w:cs="Arial"/>
          <w:sz w:val="20"/>
        </w:rPr>
        <w:t xml:space="preserve"> et DC2 </w:t>
      </w:r>
      <w:r>
        <w:rPr>
          <w:rFonts w:ascii="Arial" w:hAnsi="Arial" w:cs="Arial"/>
          <w:sz w:val="20"/>
        </w:rPr>
        <w:t xml:space="preserve">demandés ci-après </w:t>
      </w:r>
      <w:r w:rsidRPr="00C4236E">
        <w:rPr>
          <w:rFonts w:ascii="Arial" w:hAnsi="Arial" w:cs="Arial"/>
          <w:sz w:val="20"/>
        </w:rPr>
        <w:t xml:space="preserve">sont disponibles </w:t>
      </w:r>
      <w:r>
        <w:rPr>
          <w:rFonts w:ascii="Arial" w:hAnsi="Arial" w:cs="Arial"/>
          <w:sz w:val="20"/>
        </w:rPr>
        <w:t xml:space="preserve">sur le site Internet suivant : </w:t>
      </w:r>
      <w:hyperlink r:id="rId12" w:history="1">
        <w:r w:rsidRPr="001042A4">
          <w:rPr>
            <w:rStyle w:val="Lienhypertexte"/>
            <w:rFonts w:ascii="Arial" w:hAnsi="Arial" w:cs="Arial"/>
            <w:sz w:val="20"/>
          </w:rPr>
          <w:t>http://www.economie.gouv.fr/daj/formulaires-declaration-du-candidat</w:t>
        </w:r>
      </w:hyperlink>
    </w:p>
    <w:p w14:paraId="3BF286AF" w14:textId="404B58AF" w:rsidR="007F0AF5" w:rsidRPr="00714AB6" w:rsidRDefault="007F0AF5" w:rsidP="007F0AF5">
      <w:pPr>
        <w:tabs>
          <w:tab w:val="right" w:pos="10205"/>
        </w:tabs>
        <w:rPr>
          <w:color w:val="0000FF"/>
          <w:u w:val="single"/>
        </w:rPr>
      </w:pPr>
      <w:r w:rsidRPr="00C455EB">
        <w:rPr>
          <w:rFonts w:ascii="Arial" w:hAnsi="Arial" w:cs="Arial"/>
          <w:sz w:val="20"/>
        </w:rPr>
        <w:t xml:space="preserve">Le candidat peut, en lieu et place des documents DC1 et DC2, présenter sa candidature sous la forme du Document Unique de Marché Européen (DUME), obligatoirement rédigé en français. </w:t>
      </w:r>
      <w:r w:rsidR="00792234">
        <w:rPr>
          <w:rFonts w:ascii="Arial" w:hAnsi="Arial" w:cs="Arial"/>
          <w:sz w:val="20"/>
        </w:rPr>
        <w:t>Ce formulaire est à renseigner via</w:t>
      </w:r>
      <w:r w:rsidRPr="00C455EB">
        <w:rPr>
          <w:rFonts w:ascii="Arial" w:hAnsi="Arial" w:cs="Arial"/>
          <w:sz w:val="20"/>
        </w:rPr>
        <w:t xml:space="preserve"> l’adresse suivante :</w:t>
      </w:r>
      <w:r w:rsidRPr="00C455EB">
        <w:rPr>
          <w:rStyle w:val="Lienhypertexte"/>
        </w:rPr>
        <w:t xml:space="preserve"> </w:t>
      </w:r>
      <w:r w:rsidR="00792234" w:rsidRPr="00792234">
        <w:rPr>
          <w:rStyle w:val="Lienhypertexte"/>
        </w:rPr>
        <w:t>https://dume.chorus-pro.gouv.fr/#/accueil/operateur-economique/creer</w:t>
      </w:r>
    </w:p>
    <w:p w14:paraId="6225C4A2" w14:textId="77777777" w:rsidR="007F0AF5" w:rsidRDefault="007F0AF5" w:rsidP="007F0AF5">
      <w:pPr>
        <w:tabs>
          <w:tab w:val="right" w:pos="10205"/>
        </w:tabs>
        <w:rPr>
          <w:rFonts w:ascii="Arial" w:hAnsi="Arial" w:cs="Arial"/>
          <w:sz w:val="20"/>
        </w:rPr>
      </w:pPr>
      <w:r w:rsidRPr="00466662">
        <w:rPr>
          <w:rFonts w:ascii="Arial" w:hAnsi="Arial" w:cs="Arial"/>
          <w:i/>
          <w:sz w:val="20"/>
        </w:rPr>
        <w:t>Dîtes le nous une fois ! </w:t>
      </w:r>
      <w:r>
        <w:rPr>
          <w:rFonts w:ascii="Arial" w:hAnsi="Arial" w:cs="Arial"/>
          <w:sz w:val="20"/>
        </w:rPr>
        <w:t xml:space="preserve">: Le </w:t>
      </w:r>
      <w:r w:rsidRPr="00466662">
        <w:rPr>
          <w:rFonts w:ascii="Arial" w:hAnsi="Arial" w:cs="Arial"/>
          <w:sz w:val="20"/>
        </w:rPr>
        <w:t xml:space="preserve">candidat n'est pas tenu de fournir les documents et renseignements qui ont déjà été transmis dans le cadre d'une précédente consultation et qui demeurent valables. </w:t>
      </w:r>
      <w:r>
        <w:rPr>
          <w:rFonts w:ascii="Arial" w:hAnsi="Arial" w:cs="Arial"/>
          <w:sz w:val="20"/>
        </w:rPr>
        <w:t xml:space="preserve">Le candidat </w:t>
      </w:r>
      <w:r>
        <w:rPr>
          <w:rFonts w:ascii="Arial" w:hAnsi="Arial" w:cs="Arial"/>
          <w:sz w:val="20"/>
        </w:rPr>
        <w:lastRenderedPageBreak/>
        <w:t xml:space="preserve">doit simplement indiquer le numéro d’affaire pour lequel il a soumissionné, le lot, le cas échéant, ainsi que les pièces administratives concernées. </w:t>
      </w:r>
    </w:p>
    <w:p w14:paraId="5DF56B9E" w14:textId="5D1EC6EB" w:rsidR="007F0AF5" w:rsidRPr="00E74767" w:rsidRDefault="007F0AF5" w:rsidP="007F0AF5">
      <w:pPr>
        <w:tabs>
          <w:tab w:val="right" w:pos="10205"/>
        </w:tabs>
      </w:pPr>
      <w:r>
        <w:rPr>
          <w:rFonts w:ascii="Arial" w:hAnsi="Arial" w:cs="Arial"/>
          <w:sz w:val="20"/>
        </w:rPr>
        <w:t>Si le candidat souhaite déclarer un sous-traitant, ce dernier doit fournir le DC4 </w:t>
      </w:r>
      <w:hyperlink r:id="rId13" w:history="1">
        <w:r w:rsidR="00B80BAB" w:rsidRPr="00AF5B00">
          <w:rPr>
            <w:rStyle w:val="Lienhypertexte"/>
            <w:rFonts w:ascii="Arial" w:hAnsi="Arial" w:cs="Arial"/>
            <w:sz w:val="20"/>
          </w:rPr>
          <w:t>https://www.economie.gouv.fr/daj/formulaires-declaration-du-candidat</w:t>
        </w:r>
      </w:hyperlink>
      <w:r>
        <w:t xml:space="preserve">. </w:t>
      </w:r>
      <w:r>
        <w:rPr>
          <w:rFonts w:ascii="Arial" w:hAnsi="Arial" w:cs="Arial"/>
          <w:sz w:val="20"/>
        </w:rPr>
        <w:t>Il doit par ailleurs fournir les pièces relatives aux capacités économiques, financières, techniques et professionnelles ci-après.</w:t>
      </w:r>
    </w:p>
    <w:p w14:paraId="0BCF658C" w14:textId="77777777" w:rsidR="00F851BA" w:rsidRPr="00F851BA" w:rsidRDefault="00F851BA" w:rsidP="00F851BA">
      <w:pPr>
        <w:rPr>
          <w:sz w:val="20"/>
        </w:rPr>
      </w:pPr>
      <w:r w:rsidRPr="00F851BA">
        <w:rPr>
          <w:sz w:val="20"/>
        </w:rPr>
        <w:t xml:space="preserve">Enfin, le soumissionnaire peut également fournir, dès sa candidature, l’ensemble des pièces demandées à l’article 1.12 du présent Règlement de la Consultation. Ceci permettra à l’EFS d’accélérer la phase d’attribution du futur marché public. </w:t>
      </w:r>
    </w:p>
    <w:p w14:paraId="1143BB4E" w14:textId="357CAE14" w:rsidR="00CF23F2" w:rsidRPr="00EF2874" w:rsidRDefault="00CF23F2" w:rsidP="00CF23F2">
      <w:pPr>
        <w:pStyle w:val="Titre3"/>
      </w:pPr>
      <w:r>
        <w:t xml:space="preserve">Pièces </w:t>
      </w:r>
      <w:r w:rsidR="00671279">
        <w:t>de la candidature</w:t>
      </w:r>
      <w:r w:rsidR="007F0AF5">
        <w:t xml:space="preserve"> et de l’offre</w:t>
      </w:r>
    </w:p>
    <w:p w14:paraId="4BCD1EB8" w14:textId="304AD742" w:rsidR="00122DE3" w:rsidRPr="007F0AF5" w:rsidRDefault="00FC5C51" w:rsidP="00FC5C51">
      <w:pPr>
        <w:tabs>
          <w:tab w:val="right" w:pos="10205"/>
        </w:tabs>
        <w:rPr>
          <w:rFonts w:ascii="Arial" w:hAnsi="Arial" w:cs="Arial"/>
          <w:b/>
          <w:u w:val="single"/>
        </w:rPr>
      </w:pPr>
      <w:r w:rsidRPr="00FC5C51">
        <w:rPr>
          <w:rFonts w:ascii="Arial" w:hAnsi="Arial" w:cs="Arial"/>
        </w:rPr>
        <w:t>Chaque candidat qu’il soumissionne seul ou en étant membre d’un groupement, doit produire les pièces suivantes :</w:t>
      </w:r>
    </w:p>
    <w:p w14:paraId="4230DA2A" w14:textId="4520BD22" w:rsidR="007F0AF5" w:rsidRPr="00FC5C51" w:rsidRDefault="007F0AF5" w:rsidP="00FC5C51">
      <w:pPr>
        <w:tabs>
          <w:tab w:val="right" w:pos="10205"/>
        </w:tabs>
        <w:rPr>
          <w:rFonts w:ascii="Arial" w:hAnsi="Arial" w:cs="Arial"/>
        </w:rPr>
      </w:pPr>
      <w:r w:rsidRPr="007F0AF5">
        <w:rPr>
          <w:rFonts w:ascii="Arial" w:hAnsi="Arial" w:cs="Arial"/>
          <w:b/>
          <w:u w:val="single"/>
        </w:rPr>
        <w:t>Pour la candidature :</w:t>
      </w:r>
      <w:r>
        <w:rPr>
          <w:rFonts w:ascii="Arial" w:hAnsi="Arial" w:cs="Arial"/>
        </w:rPr>
        <w:t xml:space="preserve"> </w:t>
      </w:r>
    </w:p>
    <w:p w14:paraId="594B48E2" w14:textId="50F9ACF1" w:rsidR="00DF570F" w:rsidRPr="00714AB6" w:rsidRDefault="00CF23F2" w:rsidP="00714AB6">
      <w:pPr>
        <w:pStyle w:val="Paragraphedeliste"/>
        <w:numPr>
          <w:ilvl w:val="0"/>
          <w:numId w:val="24"/>
        </w:numPr>
        <w:tabs>
          <w:tab w:val="right" w:pos="10205"/>
        </w:tabs>
        <w:rPr>
          <w:rFonts w:ascii="Arial" w:hAnsi="Arial" w:cs="Arial"/>
        </w:rPr>
      </w:pPr>
      <w:r w:rsidRPr="00714AB6">
        <w:rPr>
          <w:rFonts w:ascii="Arial" w:hAnsi="Arial" w:cs="Arial"/>
          <w:b/>
        </w:rPr>
        <w:t>Le formulaire type DC1</w:t>
      </w:r>
      <w:r w:rsidRPr="00714AB6">
        <w:rPr>
          <w:rFonts w:ascii="Arial" w:hAnsi="Arial" w:cs="Arial"/>
        </w:rPr>
        <w:t xml:space="preserve">, dûment rempli. Le cas échéant, </w:t>
      </w:r>
      <w:r w:rsidR="00792234">
        <w:rPr>
          <w:rFonts w:ascii="Arial" w:hAnsi="Arial" w:cs="Arial"/>
        </w:rPr>
        <w:t xml:space="preserve">en cas de groupement, </w:t>
      </w:r>
      <w:r w:rsidRPr="00714AB6">
        <w:rPr>
          <w:rFonts w:ascii="Arial" w:hAnsi="Arial" w:cs="Arial"/>
        </w:rPr>
        <w:t xml:space="preserve">il sera fourni un DC1 </w:t>
      </w:r>
      <w:r w:rsidR="0077511D">
        <w:rPr>
          <w:rFonts w:ascii="Arial" w:hAnsi="Arial" w:cs="Arial"/>
        </w:rPr>
        <w:t xml:space="preserve">unique </w:t>
      </w:r>
      <w:r w:rsidRPr="00714AB6">
        <w:rPr>
          <w:rFonts w:ascii="Arial" w:hAnsi="Arial" w:cs="Arial"/>
        </w:rPr>
        <w:t xml:space="preserve">pour </w:t>
      </w:r>
      <w:r w:rsidR="00481BAD">
        <w:rPr>
          <w:rFonts w:ascii="Arial" w:hAnsi="Arial" w:cs="Arial"/>
        </w:rPr>
        <w:t>tous les</w:t>
      </w:r>
      <w:r w:rsidRPr="00714AB6">
        <w:rPr>
          <w:rFonts w:ascii="Arial" w:hAnsi="Arial" w:cs="Arial"/>
        </w:rPr>
        <w:t xml:space="preserve"> membre</w:t>
      </w:r>
      <w:r w:rsidR="00481BAD">
        <w:rPr>
          <w:rFonts w:ascii="Arial" w:hAnsi="Arial" w:cs="Arial"/>
        </w:rPr>
        <w:t>s</w:t>
      </w:r>
      <w:r w:rsidRPr="00714AB6">
        <w:rPr>
          <w:rFonts w:ascii="Arial" w:hAnsi="Arial" w:cs="Arial"/>
        </w:rPr>
        <w:t xml:space="preserve"> du</w:t>
      </w:r>
      <w:r w:rsidR="00792234">
        <w:rPr>
          <w:rFonts w:ascii="Arial" w:hAnsi="Arial" w:cs="Arial"/>
        </w:rPr>
        <w:t>dit</w:t>
      </w:r>
      <w:r w:rsidRPr="00714AB6">
        <w:rPr>
          <w:rFonts w:ascii="Arial" w:hAnsi="Arial" w:cs="Arial"/>
        </w:rPr>
        <w:t xml:space="preserve"> groupement.</w:t>
      </w:r>
    </w:p>
    <w:p w14:paraId="3A1718DF" w14:textId="70CBA3FD" w:rsidR="00F62E64" w:rsidRPr="00F62E64" w:rsidRDefault="00F62E64" w:rsidP="001D22DC">
      <w:pPr>
        <w:pStyle w:val="Paragraphedeliste"/>
        <w:numPr>
          <w:ilvl w:val="0"/>
          <w:numId w:val="24"/>
        </w:numPr>
        <w:tabs>
          <w:tab w:val="right" w:pos="10205"/>
        </w:tabs>
        <w:rPr>
          <w:rFonts w:ascii="Arial" w:hAnsi="Arial" w:cs="Arial"/>
        </w:rPr>
      </w:pPr>
      <w:r>
        <w:rPr>
          <w:rFonts w:ascii="Arial" w:hAnsi="Arial" w:cs="Arial"/>
          <w:b/>
        </w:rPr>
        <w:t xml:space="preserve">Le formulaire DC2, </w:t>
      </w:r>
      <w:r w:rsidRPr="00F62E64">
        <w:rPr>
          <w:rFonts w:ascii="Arial" w:hAnsi="Arial" w:cs="Arial"/>
        </w:rPr>
        <w:t>dûment rempli</w:t>
      </w:r>
      <w:r w:rsidR="00E00DBB">
        <w:rPr>
          <w:rFonts w:ascii="Arial" w:hAnsi="Arial" w:cs="Arial"/>
        </w:rPr>
        <w:t xml:space="preserve"> qui présentera : </w:t>
      </w:r>
    </w:p>
    <w:p w14:paraId="02CCC491" w14:textId="50817F11" w:rsidR="0075235A" w:rsidRPr="008468A5" w:rsidRDefault="0075235A" w:rsidP="00F62E64">
      <w:pPr>
        <w:pStyle w:val="Paragraphedeliste"/>
        <w:numPr>
          <w:ilvl w:val="1"/>
          <w:numId w:val="24"/>
        </w:numPr>
        <w:tabs>
          <w:tab w:val="right" w:pos="10205"/>
        </w:tabs>
        <w:rPr>
          <w:rFonts w:ascii="Arial" w:hAnsi="Arial" w:cs="Arial"/>
          <w:sz w:val="20"/>
        </w:rPr>
      </w:pPr>
      <w:r w:rsidRPr="008468A5">
        <w:rPr>
          <w:rFonts w:ascii="Arial" w:hAnsi="Arial" w:cs="Arial"/>
          <w:b/>
          <w:sz w:val="20"/>
        </w:rPr>
        <w:t>Concernant la capacité économique et financière</w:t>
      </w:r>
      <w:r w:rsidRPr="008468A5">
        <w:rPr>
          <w:rFonts w:ascii="Arial" w:hAnsi="Arial" w:cs="Arial"/>
          <w:sz w:val="20"/>
        </w:rPr>
        <w:t xml:space="preserve"> : </w:t>
      </w:r>
      <w:r w:rsidRPr="008468A5">
        <w:rPr>
          <w:b/>
          <w:sz w:val="20"/>
        </w:rPr>
        <w:t>Une déclaration concernant le chiffre d’affaires annuel global du candidat et le cas échéant, le chiffre d’affaires du domaine d’activité faisant l’objet du présent marché, sur les trois derniers exercices disponibles/ pour la dernière année</w:t>
      </w:r>
      <w:r w:rsidRPr="008468A5">
        <w:rPr>
          <w:rFonts w:ascii="Arial" w:hAnsi="Arial" w:cs="Arial"/>
          <w:sz w:val="20"/>
        </w:rPr>
        <w:t>, en fonction de la date de création de l’entreprise ou du début d’activité de l’opérateur économique, dans la mesure où les informations sur ces chiffres d’affaires sont disponibles ; dans le cas où le candidat est objectivement dans l’incapacité de produire ces renseignements, il peut prouver sa capacité par tout autre document considéré comme équivalent.</w:t>
      </w:r>
    </w:p>
    <w:p w14:paraId="38926AD1" w14:textId="77777777" w:rsidR="00F62E64" w:rsidRPr="008468A5" w:rsidRDefault="0075235A" w:rsidP="00F62E64">
      <w:pPr>
        <w:pStyle w:val="Paragraphedeliste"/>
        <w:numPr>
          <w:ilvl w:val="1"/>
          <w:numId w:val="24"/>
        </w:numPr>
        <w:tabs>
          <w:tab w:val="right" w:pos="10205"/>
        </w:tabs>
        <w:rPr>
          <w:b/>
          <w:sz w:val="20"/>
        </w:rPr>
      </w:pPr>
      <w:r w:rsidRPr="008468A5">
        <w:rPr>
          <w:rFonts w:ascii="Arial" w:hAnsi="Arial" w:cs="Arial"/>
          <w:b/>
          <w:sz w:val="20"/>
        </w:rPr>
        <w:t>Concernant la Capacité technique et professionnelle</w:t>
      </w:r>
      <w:r w:rsidRPr="008468A5">
        <w:rPr>
          <w:rFonts w:ascii="Arial" w:hAnsi="Arial" w:cs="Arial"/>
          <w:sz w:val="20"/>
        </w:rPr>
        <w:t xml:space="preserve"> : </w:t>
      </w:r>
      <w:r w:rsidRPr="008468A5">
        <w:rPr>
          <w:b/>
          <w:sz w:val="20"/>
        </w:rPr>
        <w:t>une présentation d’une liste des principales livraisons effectuées</w:t>
      </w:r>
      <w:r w:rsidR="00671279" w:rsidRPr="008468A5">
        <w:rPr>
          <w:b/>
          <w:sz w:val="20"/>
        </w:rPr>
        <w:t xml:space="preserve"> e</w:t>
      </w:r>
      <w:r w:rsidRPr="008468A5">
        <w:rPr>
          <w:b/>
          <w:sz w:val="20"/>
        </w:rPr>
        <w:t>t/ou des principaux services effectués au cours des trois dernières années/pour la dernière année</w:t>
      </w:r>
      <w:r w:rsidR="00671279" w:rsidRPr="008468A5">
        <w:rPr>
          <w:b/>
          <w:sz w:val="20"/>
        </w:rPr>
        <w:t xml:space="preserve"> </w:t>
      </w:r>
      <w:r w:rsidR="00671279" w:rsidRPr="008468A5">
        <w:rPr>
          <w:sz w:val="20"/>
        </w:rPr>
        <w:t>(références professionnelles)</w:t>
      </w:r>
      <w:r w:rsidRPr="008468A5">
        <w:rPr>
          <w:b/>
          <w:sz w:val="20"/>
        </w:rPr>
        <w:t xml:space="preserve">, </w:t>
      </w:r>
      <w:r w:rsidRPr="008468A5">
        <w:rPr>
          <w:sz w:val="20"/>
        </w:rPr>
        <w:t>indiquant le montant, la date et le destinataire public ou privé. Ces livraisons et les prestations de services sont prouvées par des attestations du destinataire ou, à défaut, par une déclaration de l’opérateur économique.</w:t>
      </w:r>
    </w:p>
    <w:p w14:paraId="0E68E832" w14:textId="2DC73ADC" w:rsidR="00F62E64" w:rsidRPr="007F0AF5" w:rsidRDefault="00F62E64" w:rsidP="007F0AF5">
      <w:pPr>
        <w:pStyle w:val="Paragraphedeliste"/>
        <w:numPr>
          <w:ilvl w:val="1"/>
          <w:numId w:val="24"/>
        </w:numPr>
        <w:tabs>
          <w:tab w:val="right" w:pos="10205"/>
        </w:tabs>
        <w:rPr>
          <w:b/>
          <w:color w:val="0000FF"/>
          <w:sz w:val="18"/>
        </w:rPr>
      </w:pPr>
      <w:r w:rsidRPr="00F62E64">
        <w:rPr>
          <w:rFonts w:ascii="Arial" w:eastAsia="Times New Roman" w:hAnsi="Arial" w:cs="Arial"/>
          <w:bCs/>
          <w:sz w:val="20"/>
          <w:lang w:eastAsia="fr-FR"/>
        </w:rPr>
        <w:t xml:space="preserve">Si le candidat est en redressement judiciaire, il devra </w:t>
      </w:r>
      <w:r w:rsidRPr="00F62E64">
        <w:rPr>
          <w:rFonts w:ascii="Arial" w:eastAsia="Times New Roman" w:hAnsi="Arial" w:cs="Arial"/>
          <w:b/>
          <w:bCs/>
          <w:sz w:val="20"/>
          <w:lang w:eastAsia="fr-FR"/>
        </w:rPr>
        <w:t>fournir la copie du ou des jugements l’autorisant à poursuivre son activité ou devra prouver par tout moyen qu’il bénéficie d’un plan de redressement</w:t>
      </w:r>
      <w:r w:rsidRPr="00F62E64">
        <w:rPr>
          <w:rFonts w:ascii="Arial" w:eastAsia="Times New Roman" w:hAnsi="Arial" w:cs="Arial"/>
          <w:bCs/>
          <w:sz w:val="20"/>
          <w:lang w:eastAsia="fr-FR"/>
        </w:rPr>
        <w:t>.</w:t>
      </w:r>
    </w:p>
    <w:p w14:paraId="7BE38B38" w14:textId="014EDD2F" w:rsidR="007F0AF5" w:rsidRDefault="007F0AF5" w:rsidP="007F0AF5"/>
    <w:p w14:paraId="49880DC5" w14:textId="45ED332D" w:rsidR="007F0AF5" w:rsidRPr="007F0AF5" w:rsidRDefault="007F0AF5" w:rsidP="007F0AF5">
      <w:pPr>
        <w:tabs>
          <w:tab w:val="right" w:pos="10205"/>
        </w:tabs>
        <w:rPr>
          <w:rFonts w:ascii="Arial" w:hAnsi="Arial" w:cs="Arial"/>
        </w:rPr>
      </w:pPr>
      <w:r w:rsidRPr="007F0AF5">
        <w:rPr>
          <w:rFonts w:ascii="Arial" w:hAnsi="Arial" w:cs="Arial"/>
          <w:b/>
          <w:u w:val="single"/>
        </w:rPr>
        <w:t xml:space="preserve">Pour </w:t>
      </w:r>
      <w:r>
        <w:rPr>
          <w:rFonts w:ascii="Arial" w:hAnsi="Arial" w:cs="Arial"/>
          <w:b/>
          <w:u w:val="single"/>
        </w:rPr>
        <w:t>l’offre</w:t>
      </w:r>
      <w:r w:rsidRPr="007F0AF5">
        <w:rPr>
          <w:rFonts w:ascii="Arial" w:hAnsi="Arial" w:cs="Arial"/>
          <w:b/>
          <w:u w:val="single"/>
        </w:rPr>
        <w:t> :</w:t>
      </w:r>
      <w:r>
        <w:rPr>
          <w:rFonts w:ascii="Arial" w:hAnsi="Arial" w:cs="Arial"/>
        </w:rPr>
        <w:t xml:space="preserve"> </w:t>
      </w:r>
    </w:p>
    <w:p w14:paraId="08432297" w14:textId="00E903F5" w:rsidR="00880A18" w:rsidRDefault="00880A18" w:rsidP="007F0AF5">
      <w:pPr>
        <w:pStyle w:val="Paragraphedeliste"/>
        <w:numPr>
          <w:ilvl w:val="0"/>
          <w:numId w:val="26"/>
        </w:numPr>
      </w:pPr>
      <w:r w:rsidRPr="00DD23B4">
        <w:t>L’</w:t>
      </w:r>
      <w:r w:rsidRPr="007F0AF5">
        <w:rPr>
          <w:b/>
        </w:rPr>
        <w:t xml:space="preserve">acte d’engagement </w:t>
      </w:r>
      <w:r w:rsidR="005F71AB">
        <w:t>pré-rempli et si possible signé électroniquement</w:t>
      </w:r>
      <w:r w:rsidRPr="00DD23B4">
        <w:t> ;</w:t>
      </w:r>
    </w:p>
    <w:p w14:paraId="2DEEDA5A" w14:textId="7181BEB5" w:rsidR="00DA47D2" w:rsidRPr="00DD23B4" w:rsidRDefault="00DA47D2" w:rsidP="001D22DC">
      <w:pPr>
        <w:pStyle w:val="Paragraphedeliste"/>
        <w:numPr>
          <w:ilvl w:val="0"/>
          <w:numId w:val="26"/>
        </w:numPr>
      </w:pPr>
      <w:r w:rsidRPr="00DA47D2">
        <w:rPr>
          <w:b/>
        </w:rPr>
        <w:t>Le RIB/IBAN</w:t>
      </w:r>
      <w:r>
        <w:t> </w:t>
      </w:r>
      <w:r w:rsidRPr="00DA47D2">
        <w:t>du compte sur lequel seront effectués les paiements</w:t>
      </w:r>
      <w:r>
        <w:t xml:space="preserve"> </w:t>
      </w:r>
      <w:r w:rsidRPr="00DA47D2">
        <w:t>et qui figurera à l’Acte d’Engagement</w:t>
      </w:r>
    </w:p>
    <w:p w14:paraId="12929E4D" w14:textId="545513DD" w:rsidR="00880A18" w:rsidRPr="00FA3865" w:rsidRDefault="00880A18" w:rsidP="001D22DC">
      <w:pPr>
        <w:pStyle w:val="Paragraphedeliste"/>
        <w:numPr>
          <w:ilvl w:val="0"/>
          <w:numId w:val="26"/>
        </w:numPr>
      </w:pPr>
      <w:r w:rsidRPr="00FA3865">
        <w:rPr>
          <w:b/>
        </w:rPr>
        <w:t>L’annexe financière</w:t>
      </w:r>
      <w:r w:rsidRPr="00FA3865">
        <w:t xml:space="preserve"> à l’acte d’engagement </w:t>
      </w:r>
      <w:r w:rsidR="00977133" w:rsidRPr="00FA3865">
        <w:t>DPGF</w:t>
      </w:r>
      <w:r w:rsidRPr="00FA3865">
        <w:t>;</w:t>
      </w:r>
    </w:p>
    <w:p w14:paraId="1DCFA03B" w14:textId="1CE43974" w:rsidR="00880A18" w:rsidRDefault="00880A18" w:rsidP="001D22DC">
      <w:pPr>
        <w:pStyle w:val="Paragraphedeliste"/>
        <w:numPr>
          <w:ilvl w:val="0"/>
          <w:numId w:val="26"/>
        </w:numPr>
        <w:rPr>
          <w:rFonts w:ascii="Arial" w:hAnsi="Arial" w:cs="Arial"/>
          <w:b/>
        </w:rPr>
      </w:pPr>
      <w:r w:rsidRPr="00FA3865">
        <w:rPr>
          <w:rFonts w:ascii="Arial" w:hAnsi="Arial" w:cs="Arial"/>
          <w:b/>
        </w:rPr>
        <w:t xml:space="preserve">La </w:t>
      </w:r>
      <w:r w:rsidRPr="00FA3865">
        <w:rPr>
          <w:b/>
        </w:rPr>
        <w:t>proposition</w:t>
      </w:r>
      <w:r w:rsidRPr="00FA3865">
        <w:rPr>
          <w:rFonts w:ascii="Arial" w:hAnsi="Arial" w:cs="Arial"/>
          <w:b/>
        </w:rPr>
        <w:t xml:space="preserve"> technique comprenant :</w:t>
      </w:r>
    </w:p>
    <w:p w14:paraId="7D5C24BC" w14:textId="6D11A02E" w:rsidR="008468A5" w:rsidRPr="007D123F" w:rsidRDefault="008468A5" w:rsidP="008468A5">
      <w:pPr>
        <w:pStyle w:val="Paragraphedeliste"/>
        <w:numPr>
          <w:ilvl w:val="1"/>
          <w:numId w:val="26"/>
        </w:numPr>
        <w:ind w:left="1134" w:hanging="283"/>
        <w:rPr>
          <w:rFonts w:ascii="Arial" w:hAnsi="Arial" w:cs="Arial"/>
          <w:i/>
          <w:iCs/>
        </w:rPr>
      </w:pPr>
      <w:r w:rsidRPr="007D123F">
        <w:rPr>
          <w:rFonts w:ascii="Arial" w:hAnsi="Arial" w:cs="Arial"/>
          <w:i/>
          <w:iCs/>
        </w:rPr>
        <w:t>La Présentation d’une équipe projet en stratégie et déploiement de campagne de mobilisation pour des acteurs ayant</w:t>
      </w:r>
      <w:r w:rsidR="00480638">
        <w:rPr>
          <w:rFonts w:ascii="Arial" w:hAnsi="Arial" w:cs="Arial"/>
          <w:i/>
          <w:iCs/>
        </w:rPr>
        <w:t xml:space="preserve"> des missions d’intérêt général</w:t>
      </w:r>
      <w:r w:rsidRPr="007D123F">
        <w:rPr>
          <w:rFonts w:ascii="Arial" w:hAnsi="Arial" w:cs="Arial"/>
          <w:i/>
          <w:iCs/>
        </w:rPr>
        <w:t> ;</w:t>
      </w:r>
    </w:p>
    <w:p w14:paraId="52FA4E36" w14:textId="021780FE" w:rsidR="008468A5" w:rsidRPr="007D123F" w:rsidRDefault="008468A5" w:rsidP="008468A5">
      <w:pPr>
        <w:pStyle w:val="Paragraphedeliste"/>
        <w:numPr>
          <w:ilvl w:val="1"/>
          <w:numId w:val="26"/>
        </w:numPr>
        <w:ind w:left="1134" w:hanging="283"/>
        <w:rPr>
          <w:rFonts w:ascii="Arial" w:hAnsi="Arial" w:cs="Arial"/>
          <w:i/>
          <w:iCs/>
        </w:rPr>
      </w:pPr>
      <w:r w:rsidRPr="007D123F">
        <w:rPr>
          <w:i/>
          <w:iCs/>
        </w:rPr>
        <w:t xml:space="preserve">Présence d'une solution de backup en cas d'absence de </w:t>
      </w:r>
      <w:r w:rsidR="00480638">
        <w:rPr>
          <w:i/>
          <w:iCs/>
        </w:rPr>
        <w:t xml:space="preserve">mobiliers et ou d’espace </w:t>
      </w:r>
      <w:r w:rsidRPr="007D123F">
        <w:rPr>
          <w:i/>
          <w:iCs/>
        </w:rPr>
        <w:t>;</w:t>
      </w:r>
    </w:p>
    <w:p w14:paraId="679748A7" w14:textId="5ABC3523" w:rsidR="008468A5" w:rsidRPr="007D123F" w:rsidRDefault="008468A5" w:rsidP="008468A5">
      <w:pPr>
        <w:pStyle w:val="Paragraphedeliste"/>
        <w:numPr>
          <w:ilvl w:val="1"/>
          <w:numId w:val="26"/>
        </w:numPr>
        <w:ind w:left="1134" w:hanging="283"/>
        <w:rPr>
          <w:rFonts w:ascii="Arial" w:hAnsi="Arial" w:cs="Arial"/>
          <w:i/>
          <w:iCs/>
        </w:rPr>
      </w:pPr>
      <w:r w:rsidRPr="007D123F">
        <w:rPr>
          <w:rFonts w:ascii="Arial" w:hAnsi="Arial" w:cs="Arial"/>
          <w:i/>
          <w:iCs/>
        </w:rPr>
        <w:lastRenderedPageBreak/>
        <w:t xml:space="preserve">La présentation des Moyens de transport pour assurer l’exécution des prestations objet du présent marché ; </w:t>
      </w:r>
    </w:p>
    <w:p w14:paraId="590EA6FD" w14:textId="77777777" w:rsidR="008468A5" w:rsidRPr="00205F2A" w:rsidRDefault="008468A5" w:rsidP="008468A5">
      <w:pPr>
        <w:pStyle w:val="Paragraphedeliste"/>
        <w:numPr>
          <w:ilvl w:val="1"/>
          <w:numId w:val="26"/>
        </w:numPr>
        <w:ind w:left="1134"/>
        <w:rPr>
          <w:rFonts w:ascii="Arial" w:hAnsi="Arial" w:cs="Arial"/>
          <w:i/>
          <w:iCs/>
        </w:rPr>
      </w:pPr>
      <w:r w:rsidRPr="00205F2A">
        <w:rPr>
          <w:rFonts w:ascii="Arial" w:hAnsi="Arial" w:cs="Arial"/>
          <w:i/>
          <w:iCs/>
        </w:rPr>
        <w:t>Les Références sur des prestations similaires à l’objet du présent marché.</w:t>
      </w:r>
    </w:p>
    <w:p w14:paraId="6ABCB100" w14:textId="3080BC42" w:rsidR="00671279" w:rsidRDefault="00671279" w:rsidP="00671279">
      <w:pPr>
        <w:pStyle w:val="Titre2"/>
      </w:pPr>
      <w:bookmarkStart w:id="13" w:name="_Toc83735272"/>
      <w:r>
        <w:t>Modalités d’analyse des candidatures et des offres</w:t>
      </w:r>
      <w:bookmarkEnd w:id="13"/>
    </w:p>
    <w:p w14:paraId="798FFE79" w14:textId="13A7202C" w:rsidR="00880A18" w:rsidRDefault="00671279" w:rsidP="00880A18">
      <w:pPr>
        <w:pStyle w:val="Titre3"/>
      </w:pPr>
      <w:r>
        <w:t>Examen des candidatures</w:t>
      </w:r>
      <w:r w:rsidR="00880A18">
        <w:t xml:space="preserve"> </w:t>
      </w:r>
    </w:p>
    <w:p w14:paraId="75653640" w14:textId="11D80672" w:rsidR="00880A18" w:rsidRPr="00BD50B6" w:rsidRDefault="00880A18" w:rsidP="00880A18">
      <w:pPr>
        <w:rPr>
          <w:noProof/>
        </w:rPr>
      </w:pPr>
      <w:r w:rsidRPr="00BD50B6">
        <w:rPr>
          <w:noProof/>
        </w:rPr>
        <w:t>Avant de procéder à l’examen et à la sélection des candidatures, si l’EFS constate que des pièces visées à l’article</w:t>
      </w:r>
      <w:r w:rsidR="0075235A">
        <w:rPr>
          <w:noProof/>
        </w:rPr>
        <w:t xml:space="preserve"> susmentionné</w:t>
      </w:r>
      <w:r w:rsidRPr="00BD50B6">
        <w:rPr>
          <w:noProof/>
          <w:color w:val="0000FF"/>
        </w:rPr>
        <w:t xml:space="preserve"> </w:t>
      </w:r>
      <w:r w:rsidRPr="00BD50B6">
        <w:rPr>
          <w:noProof/>
        </w:rPr>
        <w:t xml:space="preserve">du présent règlement de la consultation sont manquantes ou incomplètes, il peut décider de demander </w:t>
      </w:r>
      <w:r>
        <w:rPr>
          <w:noProof/>
        </w:rPr>
        <w:t>aux</w:t>
      </w:r>
      <w:r w:rsidRPr="00BD50B6">
        <w:rPr>
          <w:noProof/>
        </w:rPr>
        <w:t xml:space="preserve"> candidats concernés de produire ou de compléter ces pièces dans un délai </w:t>
      </w:r>
      <w:r>
        <w:rPr>
          <w:noProof/>
        </w:rPr>
        <w:t xml:space="preserve">maximum </w:t>
      </w:r>
      <w:r w:rsidRPr="00880A18">
        <w:rPr>
          <w:noProof/>
        </w:rPr>
        <w:t xml:space="preserve">de 3 jours </w:t>
      </w:r>
      <w:r>
        <w:rPr>
          <w:noProof/>
        </w:rPr>
        <w:t>ouvrés</w:t>
      </w:r>
      <w:r w:rsidRPr="00BD50B6">
        <w:rPr>
          <w:noProof/>
        </w:rPr>
        <w:t>.</w:t>
      </w:r>
      <w:r w:rsidRPr="00BD50B6">
        <w:rPr>
          <w:strike/>
          <w:noProof/>
        </w:rPr>
        <w:t xml:space="preserve"> </w:t>
      </w:r>
    </w:p>
    <w:p w14:paraId="46DF26EB" w14:textId="45223917" w:rsidR="00880A18" w:rsidRPr="00186ED5" w:rsidRDefault="00880A18" w:rsidP="00880A18">
      <w:pPr>
        <w:rPr>
          <w:rFonts w:ascii="Arial" w:hAnsi="Arial" w:cs="Arial"/>
        </w:rPr>
      </w:pPr>
      <w:r w:rsidRPr="00BD50B6">
        <w:rPr>
          <w:rFonts w:ascii="Arial" w:hAnsi="Arial" w:cs="Arial"/>
        </w:rPr>
        <w:t>Les candidats doivent déposer leurs compléments de candidatures </w:t>
      </w:r>
      <w:r w:rsidRPr="00186ED5">
        <w:rPr>
          <w:rFonts w:ascii="Arial" w:hAnsi="Arial" w:cs="Arial"/>
        </w:rPr>
        <w:t>sur la plateforme</w:t>
      </w:r>
      <w:r>
        <w:rPr>
          <w:rFonts w:ascii="Arial" w:hAnsi="Arial" w:cs="Arial"/>
        </w:rPr>
        <w:t xml:space="preserve"> PLACE.</w:t>
      </w:r>
    </w:p>
    <w:p w14:paraId="79E4CDF9" w14:textId="77777777" w:rsidR="00880A18" w:rsidRPr="00BD50B6" w:rsidRDefault="00880A18" w:rsidP="00880A18">
      <w:pPr>
        <w:rPr>
          <w:rFonts w:ascii="Arial" w:hAnsi="Arial" w:cs="Arial"/>
        </w:rPr>
      </w:pPr>
      <w:r w:rsidRPr="00BD50B6">
        <w:rPr>
          <w:rFonts w:ascii="Arial" w:hAnsi="Arial" w:cs="Arial"/>
        </w:rPr>
        <w:t>Les candidatures sont ensuite examinées conformément aux dispositions</w:t>
      </w:r>
      <w:r>
        <w:rPr>
          <w:rFonts w:ascii="Arial" w:hAnsi="Arial" w:cs="Arial"/>
        </w:rPr>
        <w:t xml:space="preserve"> des articles R.2144-1 à R.2144-7 du code de la commande publique</w:t>
      </w:r>
      <w:r w:rsidRPr="00BD50B6">
        <w:rPr>
          <w:rFonts w:ascii="Arial" w:hAnsi="Arial" w:cs="Arial"/>
        </w:rPr>
        <w:t xml:space="preserve">. </w:t>
      </w:r>
    </w:p>
    <w:p w14:paraId="59BECA08" w14:textId="4F86B4D8" w:rsidR="00880A18" w:rsidRPr="00FA3865" w:rsidRDefault="00880A18" w:rsidP="00880A18">
      <w:pPr>
        <w:rPr>
          <w:rFonts w:ascii="Arial" w:hAnsi="Arial" w:cs="Arial"/>
        </w:rPr>
      </w:pPr>
      <w:r w:rsidRPr="00FA3865">
        <w:rPr>
          <w:rFonts w:ascii="Arial" w:hAnsi="Arial" w:cs="Arial"/>
        </w:rPr>
        <w:t>Les garanties professionnelles, techniques et financières des candidats sont contrôlées par l’EFS.</w:t>
      </w:r>
    </w:p>
    <w:p w14:paraId="73A04008" w14:textId="77777777" w:rsidR="00880A18" w:rsidRPr="00BD50B6" w:rsidRDefault="00880A18" w:rsidP="00880A18">
      <w:pPr>
        <w:widowControl w:val="0"/>
        <w:rPr>
          <w:rFonts w:ascii="Arial" w:hAnsi="Arial" w:cs="Arial"/>
          <w:bCs/>
        </w:rPr>
      </w:pPr>
      <w:r w:rsidRPr="00BD50B6">
        <w:rPr>
          <w:rFonts w:ascii="Arial" w:hAnsi="Arial" w:cs="Arial"/>
          <w:bCs/>
        </w:rPr>
        <w:t>Les candidats en apportent la preuve par tout moyen, notamment par des attestations de clients précédents.</w:t>
      </w:r>
    </w:p>
    <w:p w14:paraId="65C56C70" w14:textId="77777777" w:rsidR="00880A18" w:rsidRPr="00BD50B6" w:rsidRDefault="00880A18" w:rsidP="00880A18">
      <w:pPr>
        <w:pBdr>
          <w:top w:val="single" w:sz="4" w:space="1" w:color="auto"/>
          <w:left w:val="single" w:sz="4" w:space="4" w:color="auto"/>
          <w:bottom w:val="single" w:sz="4" w:space="1" w:color="auto"/>
          <w:right w:val="single" w:sz="4" w:space="4" w:color="auto"/>
        </w:pBdr>
        <w:jc w:val="center"/>
        <w:rPr>
          <w:rFonts w:ascii="Arial" w:hAnsi="Arial" w:cs="Arial"/>
        </w:rPr>
      </w:pPr>
      <w:r w:rsidRPr="00BD50B6">
        <w:rPr>
          <w:rFonts w:ascii="Arial" w:hAnsi="Arial" w:cs="Arial"/>
          <w:color w:val="0000FF"/>
        </w:rPr>
        <w:t>Les candidatures qui ne satisfont pas à ces niveaux de capacité sont éliminées</w:t>
      </w:r>
      <w:r w:rsidRPr="00BD50B6">
        <w:rPr>
          <w:rFonts w:ascii="Arial" w:hAnsi="Arial" w:cs="Arial"/>
          <w:b/>
          <w:bCs/>
        </w:rPr>
        <w:t>.</w:t>
      </w:r>
    </w:p>
    <w:p w14:paraId="6ED5893F" w14:textId="0120B857" w:rsidR="005F71AB" w:rsidRDefault="00880A18" w:rsidP="00B75844">
      <w:pPr>
        <w:widowControl w:val="0"/>
        <w:rPr>
          <w:rFonts w:ascii="Arial" w:hAnsi="Arial" w:cs="Arial"/>
          <w:bCs/>
        </w:rPr>
      </w:pPr>
      <w:r w:rsidRPr="00BD50B6">
        <w:rPr>
          <w:rFonts w:ascii="Arial" w:hAnsi="Arial" w:cs="Arial"/>
          <w:bCs/>
        </w:rPr>
        <w:t>Conformément</w:t>
      </w:r>
      <w:r>
        <w:rPr>
          <w:rFonts w:ascii="Arial" w:hAnsi="Arial" w:cs="Arial"/>
          <w:bCs/>
        </w:rPr>
        <w:t xml:space="preserve"> à l’article R.2144-3 du code de la commande publique</w:t>
      </w:r>
      <w:r w:rsidRPr="00BD50B6">
        <w:rPr>
          <w:rFonts w:ascii="Arial" w:hAnsi="Arial" w:cs="Arial"/>
          <w:bCs/>
        </w:rPr>
        <w:t>, l’examen des candidatures pourra intervenir à tout moment de la procédure et au plus tard avant l’attribution du marché</w:t>
      </w:r>
      <w:r>
        <w:rPr>
          <w:rFonts w:ascii="Arial" w:hAnsi="Arial" w:cs="Arial"/>
          <w:bCs/>
        </w:rPr>
        <w:t xml:space="preserve"> public</w:t>
      </w:r>
      <w:r w:rsidR="00B75844">
        <w:rPr>
          <w:rFonts w:ascii="Arial" w:hAnsi="Arial" w:cs="Arial"/>
          <w:bCs/>
        </w:rPr>
        <w:t>.</w:t>
      </w:r>
    </w:p>
    <w:p w14:paraId="72054D1F" w14:textId="2086CF90" w:rsidR="00880A18" w:rsidRPr="00C243E3" w:rsidRDefault="00880A18" w:rsidP="00671279">
      <w:pPr>
        <w:pStyle w:val="Titre3"/>
        <w:rPr>
          <w:b/>
          <w:u w:val="single"/>
        </w:rPr>
      </w:pPr>
      <w:r w:rsidRPr="00671279">
        <w:t>Jugement des offres</w:t>
      </w:r>
    </w:p>
    <w:p w14:paraId="506C81FE" w14:textId="77777777" w:rsidR="00880A18" w:rsidRPr="00BD50B6" w:rsidRDefault="00880A18" w:rsidP="00880A18">
      <w:pPr>
        <w:rPr>
          <w:rFonts w:ascii="Arial" w:hAnsi="Arial" w:cs="Arial"/>
        </w:rPr>
      </w:pPr>
      <w:r w:rsidRPr="00BD50B6">
        <w:rPr>
          <w:rFonts w:ascii="Arial" w:hAnsi="Arial" w:cs="Arial"/>
        </w:rPr>
        <w:t>Le jugement des offres est effectué dans les conditions prévues aux articles</w:t>
      </w:r>
      <w:r>
        <w:rPr>
          <w:rFonts w:ascii="Arial" w:hAnsi="Arial" w:cs="Arial"/>
        </w:rPr>
        <w:t xml:space="preserve"> R.2152-1 et suivants du code de la commande publique</w:t>
      </w:r>
      <w:r w:rsidRPr="00BD50B6">
        <w:rPr>
          <w:rFonts w:ascii="Arial" w:hAnsi="Arial" w:cs="Arial"/>
        </w:rPr>
        <w:t>.</w:t>
      </w:r>
    </w:p>
    <w:p w14:paraId="1304EF06" w14:textId="2C5387EC" w:rsidR="00C243E3" w:rsidRDefault="00C243E3" w:rsidP="00C243E3">
      <w:pPr>
        <w:rPr>
          <w:rFonts w:ascii="Arial" w:hAnsi="Arial" w:cs="Arial"/>
        </w:rPr>
      </w:pPr>
      <w:r w:rsidRPr="00C243E3">
        <w:rPr>
          <w:rFonts w:ascii="Arial" w:hAnsi="Arial" w:cs="Arial"/>
        </w:rPr>
        <w:t>Les offres inappropriées, irrégulières ou inacceptables au sens des articles L.2152-2 à L.2152-4 du Code de</w:t>
      </w:r>
      <w:r>
        <w:rPr>
          <w:rFonts w:ascii="Arial" w:hAnsi="Arial" w:cs="Arial"/>
        </w:rPr>
        <w:t xml:space="preserve"> l</w:t>
      </w:r>
      <w:r w:rsidRPr="00C243E3">
        <w:rPr>
          <w:rFonts w:ascii="Arial" w:hAnsi="Arial" w:cs="Arial"/>
        </w:rPr>
        <w:t>a commande publique sont éliminées.</w:t>
      </w:r>
      <w:r>
        <w:rPr>
          <w:rFonts w:ascii="Arial" w:hAnsi="Arial" w:cs="Arial"/>
        </w:rPr>
        <w:t xml:space="preserve"> </w:t>
      </w:r>
      <w:r w:rsidRPr="00C243E3">
        <w:rPr>
          <w:rFonts w:ascii="Arial" w:hAnsi="Arial" w:cs="Arial"/>
        </w:rPr>
        <w:t>Toutefois, l’acheteur peut inviter les candidats à régulariser les offres irrégulières à condition qu’elles ne soient</w:t>
      </w:r>
      <w:r>
        <w:rPr>
          <w:rFonts w:ascii="Arial" w:hAnsi="Arial" w:cs="Arial"/>
        </w:rPr>
        <w:t xml:space="preserve"> </w:t>
      </w:r>
      <w:r w:rsidRPr="00C243E3">
        <w:rPr>
          <w:rFonts w:ascii="Arial" w:hAnsi="Arial" w:cs="Arial"/>
        </w:rPr>
        <w:t>pas anormalement basses, et que cette régularisation n'ait pas pour effet de modifier les caractéristiques</w:t>
      </w:r>
      <w:r>
        <w:rPr>
          <w:rFonts w:ascii="Arial" w:hAnsi="Arial" w:cs="Arial"/>
        </w:rPr>
        <w:t xml:space="preserve"> </w:t>
      </w:r>
      <w:r w:rsidRPr="00C243E3">
        <w:rPr>
          <w:rFonts w:ascii="Arial" w:hAnsi="Arial" w:cs="Arial"/>
        </w:rPr>
        <w:t>substantielles des offres.</w:t>
      </w:r>
    </w:p>
    <w:p w14:paraId="0859EF1D" w14:textId="77777777" w:rsidR="00480638" w:rsidRDefault="00480638" w:rsidP="00480638">
      <w:pPr>
        <w:jc w:val="left"/>
        <w:rPr>
          <w:rFonts w:ascii="Arial" w:hAnsi="Arial" w:cs="Arial"/>
          <w:bCs/>
          <w:iCs/>
        </w:rPr>
      </w:pPr>
      <w:r w:rsidRPr="003F40DE">
        <w:rPr>
          <w:rFonts w:ascii="Arial" w:hAnsi="Arial" w:cs="Arial"/>
          <w:bCs/>
          <w:iCs/>
        </w:rPr>
        <w:t xml:space="preserve">La régularité et l’acceptabilité des offres seront appréciées au regard des éléments de conformité mentionnés ci-dessous : </w:t>
      </w:r>
    </w:p>
    <w:tbl>
      <w:tblPr>
        <w:tblStyle w:val="Grilledutableau"/>
        <w:tblW w:w="9923" w:type="dxa"/>
        <w:tblInd w:w="-5" w:type="dxa"/>
        <w:tblLook w:val="04A0" w:firstRow="1" w:lastRow="0" w:firstColumn="1" w:lastColumn="0" w:noHBand="0" w:noVBand="1"/>
      </w:tblPr>
      <w:tblGrid>
        <w:gridCol w:w="8746"/>
        <w:gridCol w:w="1177"/>
      </w:tblGrid>
      <w:tr w:rsidR="00480638" w14:paraId="6E123E49" w14:textId="77777777" w:rsidTr="00480638">
        <w:trPr>
          <w:cnfStyle w:val="100000000000" w:firstRow="1" w:lastRow="0" w:firstColumn="0" w:lastColumn="0" w:oddVBand="0" w:evenVBand="0" w:oddHBand="0"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874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BA3DD" w:themeFill="accent2" w:themeFillTint="66"/>
          </w:tcPr>
          <w:p w14:paraId="7724F035" w14:textId="77777777" w:rsidR="00480638" w:rsidRPr="00C36189" w:rsidRDefault="00480638" w:rsidP="00480638">
            <w:pPr>
              <w:jc w:val="left"/>
              <w:rPr>
                <w:rFonts w:ascii="Arial" w:hAnsi="Arial" w:cs="Arial"/>
                <w:bCs/>
                <w:iCs/>
                <w:color w:val="auto"/>
              </w:rPr>
            </w:pPr>
            <w:r w:rsidRPr="00C36189">
              <w:rPr>
                <w:rFonts w:ascii="Arial" w:hAnsi="Arial" w:cs="Arial"/>
                <w:bCs/>
                <w:iCs/>
                <w:color w:val="auto"/>
              </w:rPr>
              <w:t xml:space="preserve">Critères </w:t>
            </w:r>
          </w:p>
        </w:tc>
        <w:tc>
          <w:tcPr>
            <w:tcW w:w="117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8BA3DD" w:themeFill="accent2" w:themeFillTint="66"/>
          </w:tcPr>
          <w:p w14:paraId="5F201D55" w14:textId="77777777" w:rsidR="00480638" w:rsidRPr="00C36189" w:rsidRDefault="00480638" w:rsidP="00480638">
            <w:pPr>
              <w:jc w:val="left"/>
              <w:cnfStyle w:val="100000000000" w:firstRow="1" w:lastRow="0" w:firstColumn="0" w:lastColumn="0" w:oddVBand="0" w:evenVBand="0" w:oddHBand="0" w:evenHBand="0" w:firstRowFirstColumn="0" w:firstRowLastColumn="0" w:lastRowFirstColumn="0" w:lastRowLastColumn="0"/>
              <w:rPr>
                <w:rFonts w:ascii="Arial" w:hAnsi="Arial" w:cs="Arial"/>
                <w:bCs/>
                <w:iCs/>
                <w:color w:val="auto"/>
              </w:rPr>
            </w:pPr>
            <w:r w:rsidRPr="00C36189">
              <w:rPr>
                <w:rFonts w:ascii="Arial" w:hAnsi="Arial" w:cs="Arial"/>
                <w:bCs/>
                <w:iCs/>
                <w:color w:val="auto"/>
              </w:rPr>
              <w:t>Pondération</w:t>
            </w:r>
          </w:p>
        </w:tc>
      </w:tr>
      <w:tr w:rsidR="00480638" w14:paraId="1CBCACB3" w14:textId="77777777" w:rsidTr="00480638">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874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CEC72C0" w14:textId="77777777" w:rsidR="00480638" w:rsidRPr="00C36189" w:rsidRDefault="00480638" w:rsidP="00480638">
            <w:pPr>
              <w:pStyle w:val="Paragraphedeliste"/>
              <w:numPr>
                <w:ilvl w:val="0"/>
                <w:numId w:val="47"/>
              </w:numPr>
              <w:jc w:val="left"/>
              <w:rPr>
                <w:rFonts w:ascii="Arial" w:hAnsi="Arial" w:cs="Arial"/>
                <w:bCs/>
                <w:iCs/>
                <w:color w:val="auto"/>
              </w:rPr>
            </w:pPr>
            <w:r w:rsidRPr="00C36189">
              <w:rPr>
                <w:rFonts w:ascii="Arial" w:hAnsi="Arial" w:cs="Arial"/>
                <w:bCs/>
                <w:iCs/>
                <w:color w:val="auto"/>
                <w:u w:val="single"/>
              </w:rPr>
              <w:t>La Valeur Technique sera appréciée au regard (35 poi</w:t>
            </w:r>
            <w:r>
              <w:rPr>
                <w:rFonts w:ascii="Arial" w:hAnsi="Arial" w:cs="Arial"/>
                <w:bCs/>
                <w:iCs/>
                <w:color w:val="auto"/>
                <w:u w:val="single"/>
              </w:rPr>
              <w:t>n</w:t>
            </w:r>
            <w:r w:rsidRPr="00C36189">
              <w:rPr>
                <w:rFonts w:ascii="Arial" w:hAnsi="Arial" w:cs="Arial"/>
                <w:bCs/>
                <w:iCs/>
                <w:color w:val="auto"/>
                <w:u w:val="single"/>
              </w:rPr>
              <w:t>ts)</w:t>
            </w:r>
            <w:r w:rsidRPr="00C36189">
              <w:rPr>
                <w:rFonts w:ascii="Arial" w:hAnsi="Arial" w:cs="Arial"/>
                <w:bCs/>
                <w:iCs/>
                <w:color w:val="auto"/>
              </w:rPr>
              <w:t> :</w:t>
            </w:r>
          </w:p>
          <w:p w14:paraId="25FB0FE3" w14:textId="6A12A455" w:rsidR="00480638" w:rsidRPr="00C36189" w:rsidRDefault="00480638" w:rsidP="00480638">
            <w:pPr>
              <w:ind w:left="473"/>
              <w:jc w:val="left"/>
              <w:rPr>
                <w:rFonts w:ascii="Arial" w:hAnsi="Arial" w:cs="Arial"/>
                <w:b w:val="0"/>
                <w:iCs/>
                <w:color w:val="auto"/>
              </w:rPr>
            </w:pPr>
            <w:r w:rsidRPr="00C36189">
              <w:rPr>
                <w:rFonts w:ascii="Arial" w:hAnsi="Arial" w:cs="Arial"/>
                <w:b w:val="0"/>
                <w:iCs/>
                <w:color w:val="auto"/>
              </w:rPr>
              <w:t xml:space="preserve">-Bonne compréhension des enjeux de la </w:t>
            </w:r>
            <w:r w:rsidR="0007726A">
              <w:rPr>
                <w:rFonts w:ascii="Arial" w:hAnsi="Arial" w:cs="Arial"/>
                <w:b w:val="0"/>
                <w:iCs/>
                <w:color w:val="auto"/>
              </w:rPr>
              <w:t xml:space="preserve">mise en place et à disposition de l’espace </w:t>
            </w:r>
            <w:r w:rsidRPr="00C36189">
              <w:rPr>
                <w:rFonts w:ascii="Arial" w:hAnsi="Arial" w:cs="Arial"/>
                <w:b w:val="0"/>
                <w:iCs/>
                <w:color w:val="auto"/>
              </w:rPr>
              <w:t>;</w:t>
            </w:r>
          </w:p>
          <w:p w14:paraId="2B9D2CAA" w14:textId="4BF68B09" w:rsidR="00480638" w:rsidRPr="00C36189" w:rsidRDefault="00480638" w:rsidP="00480638">
            <w:pPr>
              <w:ind w:left="473"/>
              <w:jc w:val="left"/>
              <w:rPr>
                <w:rFonts w:ascii="Arial" w:hAnsi="Arial" w:cs="Arial"/>
                <w:b w:val="0"/>
                <w:iCs/>
                <w:color w:val="auto"/>
              </w:rPr>
            </w:pPr>
            <w:r w:rsidRPr="00C36189">
              <w:rPr>
                <w:rFonts w:ascii="Arial" w:hAnsi="Arial" w:cs="Arial"/>
                <w:b w:val="0"/>
                <w:iCs/>
                <w:color w:val="auto"/>
              </w:rPr>
              <w:t>-L’organisation, les qualifications et l’expérience du personne assigné à l’exécution du marché (</w:t>
            </w:r>
            <w:r w:rsidR="0007726A">
              <w:rPr>
                <w:rFonts w:ascii="Arial" w:hAnsi="Arial" w:cs="Arial"/>
                <w:b w:val="0"/>
                <w:iCs/>
                <w:color w:val="auto"/>
              </w:rPr>
              <w:t>personnel dédié, matériels disponibles et en bon état</w:t>
            </w:r>
            <w:r w:rsidRPr="00C36189">
              <w:rPr>
                <w:rFonts w:ascii="Arial" w:hAnsi="Arial" w:cs="Arial"/>
                <w:b w:val="0"/>
                <w:iCs/>
                <w:color w:val="auto"/>
              </w:rPr>
              <w:t>) ;</w:t>
            </w:r>
          </w:p>
          <w:p w14:paraId="47C74E3F" w14:textId="6BE62C59" w:rsidR="00480638" w:rsidRPr="00C36189" w:rsidRDefault="00480638" w:rsidP="00480638">
            <w:pPr>
              <w:ind w:left="473"/>
              <w:jc w:val="left"/>
              <w:rPr>
                <w:rFonts w:ascii="Arial" w:hAnsi="Arial" w:cs="Arial"/>
                <w:b w:val="0"/>
                <w:iCs/>
                <w:color w:val="auto"/>
              </w:rPr>
            </w:pPr>
            <w:r w:rsidRPr="00C36189">
              <w:rPr>
                <w:rFonts w:ascii="Arial" w:hAnsi="Arial" w:cs="Arial"/>
                <w:b w:val="0"/>
                <w:iCs/>
                <w:color w:val="auto"/>
              </w:rPr>
              <w:t>-Capacité pour l’équipe à assurer la prestation</w:t>
            </w:r>
            <w:r w:rsidR="0007726A">
              <w:rPr>
                <w:rFonts w:ascii="Arial" w:hAnsi="Arial" w:cs="Arial"/>
                <w:b w:val="0"/>
                <w:iCs/>
                <w:color w:val="auto"/>
              </w:rPr>
              <w:t xml:space="preserve"> </w:t>
            </w:r>
            <w:r w:rsidRPr="00C36189">
              <w:rPr>
                <w:rFonts w:ascii="Arial" w:hAnsi="Arial" w:cs="Arial"/>
                <w:b w:val="0"/>
                <w:iCs/>
                <w:color w:val="auto"/>
              </w:rPr>
              <w:t>;</w:t>
            </w:r>
          </w:p>
          <w:p w14:paraId="4411B495" w14:textId="77777777" w:rsidR="00480638" w:rsidRPr="00C36189" w:rsidRDefault="00480638" w:rsidP="00480638">
            <w:pPr>
              <w:ind w:left="473"/>
              <w:jc w:val="left"/>
              <w:rPr>
                <w:rFonts w:ascii="Arial" w:hAnsi="Arial" w:cs="Arial"/>
                <w:bCs/>
                <w:iCs/>
              </w:rPr>
            </w:pPr>
            <w:r w:rsidRPr="00C36189">
              <w:rPr>
                <w:rFonts w:ascii="Arial" w:hAnsi="Arial" w:cs="Arial"/>
                <w:b w:val="0"/>
                <w:iCs/>
                <w:color w:val="auto"/>
              </w:rPr>
              <w:t>-Les moyens de transport mis à disposition pour assurer l’exécution des prestations objet du présent marché ;</w:t>
            </w:r>
          </w:p>
        </w:tc>
        <w:tc>
          <w:tcPr>
            <w:tcW w:w="117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6498EF8" w14:textId="77777777" w:rsidR="00480638" w:rsidRDefault="00480638" w:rsidP="00480638">
            <w:pPr>
              <w:spacing w:before="120" w:after="12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i/>
                <w:iCs/>
                <w:lang w:eastAsia="fr-FR"/>
              </w:rPr>
            </w:pPr>
            <w:r>
              <w:rPr>
                <w:rFonts w:ascii="Calibri" w:eastAsia="Times New Roman" w:hAnsi="Calibri" w:cs="Calibri"/>
                <w:b/>
                <w:i/>
                <w:iCs/>
                <w:lang w:eastAsia="fr-FR"/>
              </w:rPr>
              <w:t xml:space="preserve"> </w:t>
            </w:r>
          </w:p>
          <w:p w14:paraId="7EFEADEF" w14:textId="77777777" w:rsidR="00480638" w:rsidRDefault="00480638" w:rsidP="00480638">
            <w:pPr>
              <w:spacing w:before="120" w:after="12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i/>
                <w:iCs/>
                <w:lang w:eastAsia="fr-FR"/>
              </w:rPr>
            </w:pPr>
            <w:r w:rsidRPr="00DA7453">
              <w:rPr>
                <w:rFonts w:ascii="Calibri" w:eastAsia="Times New Roman" w:hAnsi="Calibri" w:cs="Calibri"/>
                <w:b/>
                <w:i/>
                <w:iCs/>
                <w:lang w:eastAsia="fr-FR"/>
              </w:rPr>
              <w:t xml:space="preserve">10 Points </w:t>
            </w:r>
          </w:p>
          <w:p w14:paraId="0B280D27" w14:textId="77777777" w:rsidR="00480638" w:rsidRDefault="00480638" w:rsidP="00480638">
            <w:pPr>
              <w:spacing w:before="120" w:after="12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i/>
                <w:iCs/>
                <w:lang w:eastAsia="fr-FR"/>
              </w:rPr>
            </w:pPr>
            <w:r>
              <w:rPr>
                <w:rFonts w:ascii="Calibri" w:eastAsia="Times New Roman" w:hAnsi="Calibri" w:cs="Calibri"/>
                <w:b/>
                <w:i/>
                <w:iCs/>
                <w:lang w:eastAsia="fr-FR"/>
              </w:rPr>
              <w:t>10 points</w:t>
            </w:r>
          </w:p>
          <w:p w14:paraId="219258E5" w14:textId="77777777" w:rsidR="0007726A" w:rsidRDefault="0007726A" w:rsidP="00480638">
            <w:pPr>
              <w:spacing w:before="120" w:after="12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i/>
                <w:iCs/>
                <w:lang w:eastAsia="fr-FR"/>
              </w:rPr>
            </w:pPr>
          </w:p>
          <w:p w14:paraId="3A1ECDA3" w14:textId="77777777" w:rsidR="00480638" w:rsidRDefault="00480638" w:rsidP="00480638">
            <w:pPr>
              <w:spacing w:before="120" w:after="12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i/>
                <w:iCs/>
                <w:lang w:eastAsia="fr-FR"/>
              </w:rPr>
            </w:pPr>
            <w:r>
              <w:rPr>
                <w:rFonts w:ascii="Calibri" w:eastAsia="Times New Roman" w:hAnsi="Calibri" w:cs="Calibri"/>
                <w:b/>
                <w:i/>
                <w:iCs/>
                <w:lang w:eastAsia="fr-FR"/>
              </w:rPr>
              <w:t>7,5 points</w:t>
            </w:r>
          </w:p>
          <w:p w14:paraId="52FF0702" w14:textId="06690FC7" w:rsidR="00480638" w:rsidRDefault="0007726A" w:rsidP="0007726A">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bCs/>
                <w:iCs/>
              </w:rPr>
            </w:pPr>
            <w:r>
              <w:rPr>
                <w:rFonts w:ascii="Calibri" w:eastAsia="Times New Roman" w:hAnsi="Calibri" w:cs="Calibri"/>
                <w:b/>
                <w:i/>
                <w:iCs/>
                <w:lang w:eastAsia="fr-FR"/>
              </w:rPr>
              <w:lastRenderedPageBreak/>
              <w:t>7,5 points</w:t>
            </w:r>
          </w:p>
        </w:tc>
      </w:tr>
      <w:tr w:rsidR="00480638" w14:paraId="659BEE17" w14:textId="77777777" w:rsidTr="00480638">
        <w:trPr>
          <w:cnfStyle w:val="000000010000" w:firstRow="0" w:lastRow="0" w:firstColumn="0" w:lastColumn="0" w:oddVBand="0" w:evenVBand="0" w:oddHBand="0" w:evenHBand="1"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874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D3A01C2" w14:textId="77777777" w:rsidR="00480638" w:rsidRPr="00F47A89" w:rsidRDefault="00480638" w:rsidP="00480638">
            <w:pPr>
              <w:pStyle w:val="Paragraphedeliste"/>
              <w:numPr>
                <w:ilvl w:val="0"/>
                <w:numId w:val="47"/>
              </w:numPr>
              <w:spacing w:before="120" w:after="120"/>
              <w:rPr>
                <w:rFonts w:eastAsia="Times New Roman" w:cstheme="minorHAnsi"/>
                <w:b w:val="0"/>
                <w:color w:val="auto"/>
                <w:u w:val="single"/>
                <w:lang w:eastAsia="fr-FR"/>
              </w:rPr>
            </w:pPr>
            <w:r w:rsidRPr="00F47A89">
              <w:rPr>
                <w:rFonts w:eastAsia="Times New Roman" w:cstheme="minorHAnsi"/>
                <w:color w:val="auto"/>
                <w:u w:val="single"/>
                <w:lang w:eastAsia="fr-FR"/>
              </w:rPr>
              <w:lastRenderedPageBreak/>
              <w:t>Prix (55 points)</w:t>
            </w:r>
          </w:p>
          <w:p w14:paraId="056221D5" w14:textId="6CB0F636" w:rsidR="00480638" w:rsidRDefault="00480638" w:rsidP="00480638">
            <w:pPr>
              <w:tabs>
                <w:tab w:val="left" w:pos="5710"/>
              </w:tabs>
              <w:ind w:left="426" w:hanging="171"/>
              <w:jc w:val="left"/>
              <w:rPr>
                <w:rFonts w:ascii="Arial" w:hAnsi="Arial" w:cs="Arial"/>
                <w:bCs/>
                <w:iCs/>
              </w:rPr>
            </w:pPr>
            <w:r>
              <w:rPr>
                <w:rFonts w:eastAsia="Times New Roman" w:cstheme="minorHAnsi"/>
                <w:lang w:eastAsia="fr-FR"/>
              </w:rPr>
              <w:t xml:space="preserve">    </w:t>
            </w:r>
            <w:r w:rsidRPr="001F0479">
              <w:rPr>
                <w:rFonts w:eastAsia="Times New Roman" w:cstheme="minorHAnsi"/>
                <w:lang w:eastAsia="fr-FR"/>
              </w:rPr>
              <w:t xml:space="preserve">Ce critère sera apprécié sur la base du montant total en € HT renseigné au </w:t>
            </w:r>
            <w:r>
              <w:rPr>
                <w:rFonts w:eastAsia="Times New Roman" w:cstheme="minorHAnsi"/>
                <w:lang w:eastAsia="fr-FR"/>
              </w:rPr>
              <w:t>sein</w:t>
            </w:r>
            <w:r w:rsidRPr="001F0479">
              <w:rPr>
                <w:rFonts w:eastAsia="Times New Roman" w:cstheme="minorHAnsi"/>
                <w:lang w:eastAsia="fr-FR"/>
              </w:rPr>
              <w:t xml:space="preserve"> du </w:t>
            </w:r>
            <w:r>
              <w:rPr>
                <w:rFonts w:eastAsia="Times New Roman" w:cstheme="minorHAnsi"/>
                <w:lang w:eastAsia="fr-FR"/>
              </w:rPr>
              <w:t>DPGF</w:t>
            </w:r>
          </w:p>
        </w:tc>
        <w:tc>
          <w:tcPr>
            <w:tcW w:w="117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0B89E41" w14:textId="77777777" w:rsidR="00480638" w:rsidRDefault="00480638" w:rsidP="00480638">
            <w:pPr>
              <w:jc w:val="left"/>
              <w:cnfStyle w:val="000000010000" w:firstRow="0" w:lastRow="0" w:firstColumn="0" w:lastColumn="0" w:oddVBand="0" w:evenVBand="0" w:oddHBand="0" w:evenHBand="1" w:firstRowFirstColumn="0" w:firstRowLastColumn="0" w:lastRowFirstColumn="0" w:lastRowLastColumn="0"/>
              <w:rPr>
                <w:rFonts w:ascii="Arial" w:hAnsi="Arial" w:cs="Arial"/>
                <w:bCs/>
                <w:iCs/>
              </w:rPr>
            </w:pPr>
          </w:p>
        </w:tc>
      </w:tr>
    </w:tbl>
    <w:p w14:paraId="68A2EE69" w14:textId="314365ED" w:rsidR="00E00DBB" w:rsidRDefault="00E00DBB" w:rsidP="00220FF2">
      <w:pPr>
        <w:spacing w:before="0" w:after="0"/>
        <w:rPr>
          <w:rFonts w:ascii="Arial" w:hAnsi="Arial" w:cs="Arial"/>
          <w:i/>
          <w:color w:val="FF0000"/>
        </w:rPr>
      </w:pPr>
    </w:p>
    <w:p w14:paraId="42FBD1F3" w14:textId="02E80064" w:rsidR="00466662" w:rsidRPr="00466662" w:rsidRDefault="00466662" w:rsidP="00466662">
      <w:pPr>
        <w:pStyle w:val="Titre2"/>
      </w:pPr>
      <w:bookmarkStart w:id="14" w:name="_Toc83735273"/>
      <w:bookmarkStart w:id="15" w:name="_Toc254782287"/>
      <w:bookmarkStart w:id="16" w:name="_Toc261449009"/>
      <w:r>
        <w:t>Documents à fournir par le soumissionnaire retenu</w:t>
      </w:r>
      <w:bookmarkEnd w:id="14"/>
      <w:r w:rsidRPr="00466662">
        <w:t xml:space="preserve"> </w:t>
      </w:r>
      <w:bookmarkEnd w:id="15"/>
      <w:bookmarkEnd w:id="16"/>
    </w:p>
    <w:p w14:paraId="3C7FF072" w14:textId="77777777" w:rsidR="001925FE" w:rsidRPr="001925FE" w:rsidRDefault="001925FE" w:rsidP="00D65E2E">
      <w:pPr>
        <w:pStyle w:val="Titre3"/>
      </w:pPr>
      <w:r w:rsidRPr="001925FE">
        <w:t>Attestations fiscales et sociales</w:t>
      </w:r>
    </w:p>
    <w:p w14:paraId="13381524" w14:textId="77777777" w:rsidR="001925FE" w:rsidRPr="00F851BA" w:rsidRDefault="001925FE" w:rsidP="001925FE">
      <w:pPr>
        <w:spacing w:before="0" w:after="0"/>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t>Si le candidat est établi en France :</w:t>
      </w:r>
    </w:p>
    <w:p w14:paraId="698FC3BE" w14:textId="0D9A7AE4" w:rsidR="001925FE" w:rsidRPr="00F851BA" w:rsidRDefault="1CFC4EAE" w:rsidP="1CFC4EAE">
      <w:pPr>
        <w:spacing w:before="0" w:after="0"/>
        <w:rPr>
          <w:rFonts w:asciiTheme="majorHAnsi" w:eastAsia="Times New Roman" w:hAnsiTheme="majorHAnsi" w:cstheme="majorBidi"/>
          <w:sz w:val="21"/>
          <w:szCs w:val="21"/>
          <w:lang w:eastAsia="fr-FR"/>
        </w:rPr>
      </w:pPr>
      <w:r w:rsidRPr="1CFC4EAE">
        <w:rPr>
          <w:rFonts w:asciiTheme="majorHAnsi" w:eastAsia="Times New Roman" w:hAnsiTheme="majorHAnsi" w:cstheme="majorBidi"/>
          <w:lang w:eastAsia="fr-FR"/>
        </w:rPr>
        <w:t xml:space="preserve">Lorsque l'immatriculation du cocontractant au registre du commerce et des sociétés (RCS) ou au répertoire des métiers est obligatoire ou lorsqu'il s'agit d'une profession réglementée, l'un des documents ou informations suivants datant de moins de moins de 6 mois : </w:t>
      </w:r>
    </w:p>
    <w:p w14:paraId="20055480" w14:textId="530C94CD" w:rsidR="001925FE" w:rsidRPr="00F851BA" w:rsidRDefault="1CFC4EAE" w:rsidP="1CFC4EAE">
      <w:pPr>
        <w:spacing w:before="0" w:after="0"/>
        <w:rPr>
          <w:rFonts w:asciiTheme="majorHAnsi" w:eastAsia="Times New Roman" w:hAnsiTheme="majorHAnsi" w:cstheme="majorBidi"/>
          <w:lang w:eastAsia="fr-FR"/>
        </w:rPr>
      </w:pPr>
      <w:r w:rsidRPr="1CFC4EAE">
        <w:rPr>
          <w:rFonts w:asciiTheme="majorHAnsi" w:eastAsia="Times New Roman" w:hAnsiTheme="majorHAnsi" w:cstheme="majorBidi"/>
          <w:lang w:eastAsia="fr-FR"/>
        </w:rPr>
        <w:t xml:space="preserve">a) </w:t>
      </w:r>
      <w:r w:rsidRPr="1CFC4EAE">
        <w:rPr>
          <w:rFonts w:ascii="Arial" w:eastAsia="Arial" w:hAnsi="Arial" w:cs="Arial"/>
        </w:rPr>
        <w:t xml:space="preserve">Un numéro unique d'identification (SIREN) permettant à l'acheteur d'accéder aux informations relatives à l'immatriculation de l'entreprise au RCS ou au répertoire des métiers via le site internet suivant : </w:t>
      </w:r>
      <w:hyperlink r:id="rId14">
        <w:r w:rsidRPr="1CFC4EAE">
          <w:rPr>
            <w:rStyle w:val="Lienhypertexte"/>
            <w:rFonts w:ascii="Arial" w:eastAsia="Arial" w:hAnsi="Arial" w:cs="Arial"/>
          </w:rPr>
          <w:t>https://annuaire-entreprises.data.gouv.fr/</w:t>
        </w:r>
      </w:hyperlink>
      <w:r w:rsidRPr="1CFC4EAE">
        <w:rPr>
          <w:rFonts w:ascii="Arial" w:eastAsia="Arial" w:hAnsi="Arial" w:cs="Arial"/>
        </w:rPr>
        <w:t xml:space="preserve"> ;</w:t>
      </w:r>
    </w:p>
    <w:p w14:paraId="078766F4" w14:textId="6AF79C54" w:rsidR="001925FE" w:rsidRPr="00F851BA" w:rsidRDefault="1CFC4EAE" w:rsidP="1CFC4EAE">
      <w:pPr>
        <w:spacing w:before="0" w:after="0"/>
        <w:rPr>
          <w:rFonts w:asciiTheme="majorHAnsi" w:eastAsia="Times New Roman" w:hAnsiTheme="majorHAnsi" w:cstheme="majorBidi"/>
          <w:sz w:val="21"/>
          <w:szCs w:val="21"/>
          <w:lang w:eastAsia="fr-FR"/>
        </w:rPr>
      </w:pPr>
      <w:r w:rsidRPr="1CFC4EAE">
        <w:rPr>
          <w:rFonts w:asciiTheme="majorHAnsi" w:eastAsia="Times New Roman" w:hAnsiTheme="majorHAnsi" w:cstheme="majorBidi"/>
          <w:lang w:eastAsia="fr-FR"/>
        </w:rPr>
        <w:t xml:space="preserve">b) 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 </w:t>
      </w:r>
    </w:p>
    <w:p w14:paraId="708557CF" w14:textId="78A75560" w:rsidR="001925FE" w:rsidRPr="00F851BA" w:rsidRDefault="1CFC4EAE" w:rsidP="1CFC4EAE">
      <w:pPr>
        <w:spacing w:before="0" w:after="0"/>
        <w:rPr>
          <w:rFonts w:asciiTheme="majorHAnsi" w:eastAsia="Times New Roman" w:hAnsiTheme="majorHAnsi" w:cstheme="majorBidi"/>
          <w:sz w:val="21"/>
          <w:szCs w:val="21"/>
          <w:lang w:eastAsia="fr-FR"/>
        </w:rPr>
      </w:pPr>
      <w:r w:rsidRPr="1CFC4EAE">
        <w:rPr>
          <w:rFonts w:asciiTheme="majorHAnsi" w:eastAsia="Times New Roman" w:hAnsiTheme="majorHAnsi" w:cstheme="majorBidi"/>
          <w:lang w:eastAsia="fr-FR"/>
        </w:rPr>
        <w:t>c) Un récépissé du dépôt de déclaration auprès d'un centre de formalités des entreprises pour les personnes en cours d'inscription.</w:t>
      </w:r>
    </w:p>
    <w:p w14:paraId="468690BE" w14:textId="77777777" w:rsidR="001925FE" w:rsidRPr="00F851BA" w:rsidRDefault="001925FE" w:rsidP="001925FE">
      <w:pPr>
        <w:spacing w:before="0" w:after="0"/>
        <w:rPr>
          <w:rFonts w:asciiTheme="majorHAnsi" w:eastAsia="Times New Roman" w:hAnsiTheme="majorHAnsi" w:cstheme="majorHAnsi"/>
          <w:lang w:eastAsia="fr-FR"/>
        </w:rPr>
      </w:pPr>
      <w:r w:rsidRPr="00F851BA">
        <w:rPr>
          <w:rFonts w:asciiTheme="majorHAnsi" w:eastAsia="Times New Roman" w:hAnsiTheme="majorHAnsi" w:cstheme="majorHAnsi"/>
          <w:lang w:eastAsia="fr-FR"/>
        </w:rPr>
        <w:t>Si le candidat est établi dans un autre Etat, il s’agit des documents réclamés aux articles D. 8222-7 et D. 8222-8 du Code du travail.</w:t>
      </w:r>
    </w:p>
    <w:p w14:paraId="336B9C45" w14:textId="77777777" w:rsidR="001925FE" w:rsidRPr="001925FE" w:rsidRDefault="001925FE" w:rsidP="00D65E2E">
      <w:pPr>
        <w:pStyle w:val="Titre3"/>
      </w:pPr>
      <w:r w:rsidRPr="001925FE">
        <w:t>Les certificats délivrés par les administrations et services compétents prouvant que le candidat a satisfait à ses obligations sociales et fiscales </w:t>
      </w:r>
    </w:p>
    <w:p w14:paraId="4256D556" w14:textId="77777777" w:rsidR="001925FE" w:rsidRPr="00F851BA" w:rsidRDefault="001925FE" w:rsidP="00F851BA">
      <w:pPr>
        <w:spacing w:before="100" w:beforeAutospacing="1" w:after="100" w:afterAutospacing="1"/>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t>L’attributaire doit fournir les documents, datant de moins de six (6) mois, attestant qu'il est à jour de ses obligations sociales (paiement des cotisations et contribution sociales) auprès de l'Urssaf et du paiement des impôts et taxes dus au Trésor public (la situation de l'entreprise est appréciée au dernier jour du mois qui précède la demande de l’EFS).</w:t>
      </w:r>
    </w:p>
    <w:p w14:paraId="18432F05" w14:textId="77777777" w:rsidR="001925FE" w:rsidRPr="00F851BA" w:rsidRDefault="001925FE" w:rsidP="00F851BA">
      <w:pPr>
        <w:spacing w:before="100" w:beforeAutospacing="1" w:after="100" w:afterAutospacing="1"/>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t>Pour respecter cette obligation, l’attributaire doit fournir :</w:t>
      </w:r>
    </w:p>
    <w:p w14:paraId="646F8012" w14:textId="77777777" w:rsidR="001925FE" w:rsidRPr="00F851BA" w:rsidRDefault="001925FE" w:rsidP="00F851BA">
      <w:pPr>
        <w:numPr>
          <w:ilvl w:val="0"/>
          <w:numId w:val="43"/>
        </w:numPr>
        <w:spacing w:before="100" w:beforeAutospacing="1" w:after="100" w:afterAutospacing="1"/>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t>une attestation de vigilance délivrée en ligne sur le site de l'Urssaf</w:t>
      </w:r>
    </w:p>
    <w:p w14:paraId="249127A7" w14:textId="77777777" w:rsidR="001925FE" w:rsidRPr="00F851BA" w:rsidRDefault="001925FE" w:rsidP="00F851BA">
      <w:pPr>
        <w:numPr>
          <w:ilvl w:val="0"/>
          <w:numId w:val="43"/>
        </w:numPr>
        <w:spacing w:before="100" w:beforeAutospacing="1" w:after="100" w:afterAutospacing="1"/>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t>une attestation fiscale justifiant de la régularité de sa situation fiscale (paiement de la TVA et de l'impôt sur le revenu ou sur les sociétés) et qui peut être obtenue :</w:t>
      </w:r>
    </w:p>
    <w:p w14:paraId="6FAB07D5" w14:textId="77777777" w:rsidR="001925FE" w:rsidRPr="00F851BA" w:rsidRDefault="001925FE" w:rsidP="00F851BA">
      <w:pPr>
        <w:numPr>
          <w:ilvl w:val="1"/>
          <w:numId w:val="43"/>
        </w:numPr>
        <w:spacing w:before="100" w:beforeAutospacing="1" w:after="100" w:afterAutospacing="1"/>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t>en ligne via le compte fiscal (espace abonné professionnel) pour les entreprises qui sont soumises à l'impôt sur les sociétés et assujetties à la TVA,</w:t>
      </w:r>
    </w:p>
    <w:p w14:paraId="0F58723D" w14:textId="77777777" w:rsidR="001925FE" w:rsidRPr="00F851BA" w:rsidRDefault="001925FE" w:rsidP="00F851BA">
      <w:pPr>
        <w:numPr>
          <w:ilvl w:val="1"/>
          <w:numId w:val="43"/>
        </w:numPr>
        <w:spacing w:before="100" w:beforeAutospacing="1" w:after="100" w:afterAutospacing="1"/>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t>auprès du service des impôts via le formulaire n°3666 pour les entreprises soumises à l'impôt sur le revenu, notamment les entrepreneurs individuels (artisan, auto-entrepreneur, etc.)</w:t>
      </w:r>
    </w:p>
    <w:p w14:paraId="180F8B14" w14:textId="77777777" w:rsidR="001925FE" w:rsidRPr="00F851BA" w:rsidRDefault="001925FE" w:rsidP="00F851BA">
      <w:pPr>
        <w:spacing w:before="0" w:after="0"/>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t>Pour les candidats établis dans un autre Etat, il s’agit des attestations délivrées par les autorités compétentes du pays, et accompagnée d’une traduction en français.</w:t>
      </w:r>
    </w:p>
    <w:p w14:paraId="275732A4" w14:textId="77777777" w:rsidR="001925FE" w:rsidRPr="00F851BA" w:rsidRDefault="001925FE" w:rsidP="00F851BA">
      <w:pPr>
        <w:spacing w:before="0" w:after="0"/>
        <w:rPr>
          <w:rFonts w:asciiTheme="majorHAnsi" w:eastAsia="Times New Roman" w:hAnsiTheme="majorHAnsi" w:cstheme="majorHAnsi"/>
          <w:lang w:eastAsia="fr-FR"/>
        </w:rPr>
      </w:pPr>
    </w:p>
    <w:p w14:paraId="573E9624" w14:textId="77777777" w:rsidR="001925FE" w:rsidRPr="00F851BA" w:rsidRDefault="001925FE" w:rsidP="00F851BA">
      <w:pPr>
        <w:spacing w:before="0" w:after="0"/>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lastRenderedPageBreak/>
        <w:t>Le défaut de réception de ces pièces et certificats, par l’EFS, dans le délai imparti, entraîne le rejet de l’offre du candidat. L’EFS présente alors la même demande au candidat suivant dans le classement des offres établi après application des critères de choix des offres.</w:t>
      </w:r>
    </w:p>
    <w:p w14:paraId="1712D7BF" w14:textId="77777777" w:rsidR="001925FE" w:rsidRPr="001925FE" w:rsidRDefault="001925FE" w:rsidP="00D65E2E">
      <w:pPr>
        <w:pStyle w:val="Titre3"/>
      </w:pPr>
      <w:r w:rsidRPr="001925FE">
        <w:t>La liste des salariés étrangers qu’emploie le candidat et soumis à autorisation de travail en vertu de l’article D. 8254-2 du code du travail ou, si le candidat est établi à l’étranger, de l’article D. 8254-3 du code du travail.</w:t>
      </w:r>
    </w:p>
    <w:p w14:paraId="48EB66BE" w14:textId="77777777" w:rsidR="001925FE" w:rsidRPr="00F851BA" w:rsidRDefault="001925FE" w:rsidP="001925FE">
      <w:pPr>
        <w:spacing w:before="100" w:beforeAutospacing="1" w:after="100" w:afterAutospacing="1"/>
        <w:jc w:val="left"/>
        <w:rPr>
          <w:rFonts w:asciiTheme="majorHAnsi" w:eastAsia="Times New Roman" w:hAnsiTheme="majorHAnsi" w:cstheme="majorHAnsi"/>
          <w:sz w:val="21"/>
          <w:szCs w:val="21"/>
          <w:lang w:eastAsia="fr-FR"/>
        </w:rPr>
      </w:pPr>
      <w:r w:rsidRPr="00F851BA">
        <w:rPr>
          <w:rFonts w:asciiTheme="majorHAnsi" w:eastAsia="Times New Roman" w:hAnsiTheme="majorHAnsi" w:cstheme="majorHAnsi"/>
          <w:lang w:eastAsia="fr-FR"/>
        </w:rPr>
        <w:t>L’attributaire doit également fournir une liste nominative des travailleurs étrangers, précisant la nationalité, la date d’embauche, le type et le numéro de l’autorisation de travail.  </w:t>
      </w:r>
    </w:p>
    <w:p w14:paraId="098E2A68" w14:textId="7C36BE83" w:rsidR="00880A18" w:rsidRDefault="00D65E2E" w:rsidP="00C9146A">
      <w:pPr>
        <w:pStyle w:val="Titre1"/>
      </w:pPr>
      <w:bookmarkStart w:id="17" w:name="_Toc83735274"/>
      <w:r>
        <w:rPr>
          <w:caps w:val="0"/>
        </w:rPr>
        <w:t>INFORMATIONS COMPLEMENTAIRES SUR LA CONSULTATION</w:t>
      </w:r>
      <w:bookmarkEnd w:id="17"/>
    </w:p>
    <w:p w14:paraId="41AB816D" w14:textId="61095B3C" w:rsidR="00466662" w:rsidRDefault="00C9146A" w:rsidP="00C9146A">
      <w:pPr>
        <w:pStyle w:val="Titre2"/>
      </w:pPr>
      <w:bookmarkStart w:id="18" w:name="_Toc83735275"/>
      <w:r>
        <w:t xml:space="preserve">Contenu </w:t>
      </w:r>
      <w:r w:rsidR="00D14891">
        <w:t xml:space="preserve">et modifications </w:t>
      </w:r>
      <w:r>
        <w:t>du dossier de consultation</w:t>
      </w:r>
      <w:r w:rsidR="00134A06">
        <w:t xml:space="preserve"> des entreprises</w:t>
      </w:r>
      <w:bookmarkEnd w:id="18"/>
    </w:p>
    <w:p w14:paraId="14F143B6" w14:textId="77777777" w:rsidR="0007726A" w:rsidRPr="00C9146A" w:rsidRDefault="0007726A" w:rsidP="0007726A">
      <w:r w:rsidRPr="00C9146A">
        <w:t>Le dossier de consultation</w:t>
      </w:r>
      <w:r>
        <w:t xml:space="preserve"> des entreprises (DCE)</w:t>
      </w:r>
      <w:r w:rsidRPr="00C9146A">
        <w:t xml:space="preserve"> est composé des pièces suivantes : </w:t>
      </w:r>
    </w:p>
    <w:p w14:paraId="06BF5338" w14:textId="77777777" w:rsidR="0007726A" w:rsidRPr="0007726A" w:rsidRDefault="0007726A" w:rsidP="0007726A">
      <w:pPr>
        <w:pStyle w:val="Paragraphedeliste"/>
        <w:numPr>
          <w:ilvl w:val="0"/>
          <w:numId w:val="49"/>
        </w:numPr>
        <w:rPr>
          <w:rFonts w:ascii="Arial" w:hAnsi="Arial" w:cs="Arial"/>
        </w:rPr>
      </w:pPr>
      <w:r w:rsidRPr="0007726A">
        <w:rPr>
          <w:rFonts w:ascii="Arial" w:hAnsi="Arial" w:cs="Arial"/>
        </w:rPr>
        <w:t>Le présent règlement de la consultation (RC) auquel est jointe la grille des éléments de conformité et des critères de sélection des offres ;</w:t>
      </w:r>
    </w:p>
    <w:p w14:paraId="74E8445C" w14:textId="77777777" w:rsidR="0007726A" w:rsidRDefault="0007726A" w:rsidP="0007726A">
      <w:pPr>
        <w:numPr>
          <w:ilvl w:val="0"/>
          <w:numId w:val="49"/>
        </w:numPr>
        <w:rPr>
          <w:rFonts w:ascii="Arial" w:hAnsi="Arial" w:cs="Arial"/>
        </w:rPr>
      </w:pPr>
      <w:r>
        <w:rPr>
          <w:rFonts w:ascii="Arial" w:hAnsi="Arial" w:cs="Arial"/>
        </w:rPr>
        <w:t>L’acte d’engagement valant cahier des clauses particulières (AE valant CCP) ;</w:t>
      </w:r>
    </w:p>
    <w:p w14:paraId="0D938665" w14:textId="77777777" w:rsidR="0007726A" w:rsidRDefault="0007726A" w:rsidP="0007726A">
      <w:pPr>
        <w:numPr>
          <w:ilvl w:val="0"/>
          <w:numId w:val="49"/>
        </w:numPr>
        <w:rPr>
          <w:rFonts w:ascii="Arial" w:hAnsi="Arial" w:cs="Arial"/>
        </w:rPr>
      </w:pPr>
      <w:r>
        <w:rPr>
          <w:rFonts w:ascii="Arial" w:hAnsi="Arial" w:cs="Arial"/>
        </w:rPr>
        <w:t xml:space="preserve">Le </w:t>
      </w:r>
      <w:r w:rsidRPr="002F3D70">
        <w:rPr>
          <w:rFonts w:ascii="Arial" w:hAnsi="Arial" w:cs="Arial"/>
        </w:rPr>
        <w:t>bordereau des prix unitaires (annexe financière à l’acte d’engagement) (BP) ;</w:t>
      </w:r>
    </w:p>
    <w:p w14:paraId="22EFB4B5" w14:textId="77777777" w:rsidR="0007726A" w:rsidRPr="002F3D70" w:rsidRDefault="0007726A" w:rsidP="0007726A">
      <w:pPr>
        <w:numPr>
          <w:ilvl w:val="0"/>
          <w:numId w:val="49"/>
        </w:numPr>
        <w:rPr>
          <w:rFonts w:ascii="Arial" w:hAnsi="Arial" w:cs="Arial"/>
        </w:rPr>
      </w:pPr>
      <w:bookmarkStart w:id="19" w:name="_GoBack"/>
      <w:bookmarkEnd w:id="19"/>
      <w:r w:rsidRPr="002F3D70">
        <w:rPr>
          <w:rFonts w:ascii="Arial" w:hAnsi="Arial" w:cs="Arial"/>
        </w:rPr>
        <w:t>Les formulaires DC1, DC2 et DC4 (si sous-traitance autorisée) ;</w:t>
      </w:r>
    </w:p>
    <w:p w14:paraId="368FAC91" w14:textId="77777777" w:rsidR="00134A06" w:rsidRPr="00134A06" w:rsidRDefault="00134A06" w:rsidP="00134A06">
      <w:pPr>
        <w:tabs>
          <w:tab w:val="right" w:pos="10205"/>
        </w:tabs>
        <w:rPr>
          <w:rFonts w:ascii="Arial" w:hAnsi="Arial" w:cs="Arial"/>
        </w:rPr>
      </w:pPr>
      <w:r w:rsidRPr="00134A06">
        <w:rPr>
          <w:rFonts w:ascii="Arial" w:hAnsi="Arial" w:cs="Arial"/>
        </w:rPr>
        <w:t>L’EFS se réserve le droit d’apporter des modifications de détail au dossier de consultation au plus tard 6 jours avant la date limite de remise des offres. Les candidats doivent répondre sur la base du dossier modifié, sans pouvoir émettre aucune réclamation.</w:t>
      </w:r>
    </w:p>
    <w:p w14:paraId="40DBF4F1" w14:textId="77777777" w:rsidR="00134A06" w:rsidRPr="00134A06" w:rsidRDefault="00134A06" w:rsidP="00134A06">
      <w:pPr>
        <w:tabs>
          <w:tab w:val="right" w:pos="10205"/>
        </w:tabs>
        <w:rPr>
          <w:rFonts w:ascii="Arial" w:hAnsi="Arial" w:cs="Arial"/>
        </w:rPr>
      </w:pPr>
      <w:r w:rsidRPr="00134A06">
        <w:rPr>
          <w:rFonts w:ascii="Arial" w:hAnsi="Arial" w:cs="Arial"/>
        </w:rPr>
        <w:t xml:space="preserve">Si, pendant l’étude du dossier par les candidats, la date limite fixée pour la remise des offres est reportée, la disposition précédente est applicable en fonction de cette nouvelle date. </w:t>
      </w:r>
    </w:p>
    <w:p w14:paraId="0A79A2E6" w14:textId="51509937" w:rsidR="00134A06" w:rsidRPr="00134A06" w:rsidRDefault="00134A06" w:rsidP="00134A06">
      <w:pPr>
        <w:tabs>
          <w:tab w:val="right" w:pos="10205"/>
        </w:tabs>
        <w:rPr>
          <w:rFonts w:ascii="Arial" w:hAnsi="Arial" w:cs="Arial"/>
        </w:rPr>
      </w:pPr>
      <w:r w:rsidRPr="00134A06">
        <w:rPr>
          <w:rFonts w:ascii="Arial" w:hAnsi="Arial" w:cs="Arial"/>
        </w:rPr>
        <w:t>Les candidats sont donc invités à s’identifier lors du retrait du dossier de consultation afin qu’ils puissent être informés des modifications apportées au dossier de consultation.</w:t>
      </w:r>
    </w:p>
    <w:p w14:paraId="2B7376E9" w14:textId="11086AEC" w:rsidR="00D14891" w:rsidRDefault="00D14891" w:rsidP="00C9146A">
      <w:pPr>
        <w:pStyle w:val="Titre2"/>
      </w:pPr>
      <w:bookmarkStart w:id="20" w:name="_Toc83735276"/>
      <w:r>
        <w:t>Renseignements complémentaires</w:t>
      </w:r>
      <w:bookmarkEnd w:id="20"/>
    </w:p>
    <w:p w14:paraId="143DD336" w14:textId="190D4BDB" w:rsidR="473A2F9E" w:rsidRDefault="473A2F9E" w:rsidP="473A2F9E">
      <w:pPr>
        <w:rPr>
          <w:rFonts w:ascii="Arial" w:hAnsi="Arial" w:cs="Arial"/>
          <w:color w:val="0000FF"/>
        </w:rPr>
      </w:pPr>
      <w:r w:rsidRPr="473A2F9E">
        <w:rPr>
          <w:rFonts w:ascii="Arial" w:hAnsi="Arial" w:cs="Arial"/>
        </w:rPr>
        <w:t xml:space="preserve">Les demandes de renseignement complémentaire doivent être adressées par voie électronique, au plus tard 10 jours francs avant la date limite de remise des offres, sur la plateforme de dématérialisation PLACE à l’adresse URL suivante : </w:t>
      </w:r>
      <w:r w:rsidRPr="473A2F9E">
        <w:rPr>
          <w:rStyle w:val="Lienhypertexte"/>
        </w:rPr>
        <w:t>htt</w:t>
      </w:r>
      <w:hyperlink r:id="rId15">
        <w:r w:rsidRPr="473A2F9E">
          <w:rPr>
            <w:rStyle w:val="Lienhypertexte"/>
            <w:rFonts w:ascii="Arial" w:hAnsi="Arial" w:cs="Arial"/>
          </w:rPr>
          <w:t>ps://www.marches-publics.gouv.fr</w:t>
        </w:r>
      </w:hyperlink>
      <w:r w:rsidRPr="473A2F9E">
        <w:rPr>
          <w:rFonts w:ascii="Arial" w:hAnsi="Arial" w:cs="Arial"/>
          <w:color w:val="0000FF"/>
        </w:rPr>
        <w:t xml:space="preserve"> </w:t>
      </w:r>
      <w:r w:rsidRPr="473A2F9E">
        <w:rPr>
          <w:rFonts w:ascii="Arial" w:hAnsi="Arial" w:cs="Arial"/>
          <w:color w:val="000000" w:themeColor="text2"/>
        </w:rPr>
        <w:t>et à la rubrique correspondant à la consultation.</w:t>
      </w:r>
    </w:p>
    <w:p w14:paraId="10223B9C" w14:textId="77777777" w:rsidR="00D14891" w:rsidRDefault="00D14891" w:rsidP="00D14891">
      <w:pPr>
        <w:rPr>
          <w:rFonts w:ascii="Arial" w:hAnsi="Arial" w:cs="Arial"/>
        </w:rPr>
      </w:pPr>
      <w:r>
        <w:rPr>
          <w:rFonts w:ascii="Arial" w:hAnsi="Arial" w:cs="Arial"/>
        </w:rPr>
        <w:t>Le candidat devra joindre un fichier, à l’appui de sa demande, si celle-ci dépasse les 250 caractères, limite de l’espace de saisie de la plateforme.</w:t>
      </w:r>
    </w:p>
    <w:p w14:paraId="0C477E67" w14:textId="32F92B4D" w:rsidR="00D14891" w:rsidRPr="00D14891" w:rsidRDefault="473A2F9E" w:rsidP="473A2F9E">
      <w:pPr>
        <w:rPr>
          <w:rFonts w:ascii="Arial" w:hAnsi="Arial" w:cs="Arial"/>
        </w:rPr>
      </w:pPr>
      <w:r w:rsidRPr="473A2F9E">
        <w:rPr>
          <w:rFonts w:ascii="Arial" w:hAnsi="Arial" w:cs="Arial"/>
        </w:rPr>
        <w:t xml:space="preserve">Les réponses aux renseignements complémentaires seront communiquées par l’EFS, au plus tard 6 jours francs avant la date limite de remise des offres. </w:t>
      </w:r>
    </w:p>
    <w:p w14:paraId="5F2E1EEB" w14:textId="7F969B1E" w:rsidR="00671279" w:rsidRPr="00122DE3" w:rsidRDefault="00D65E2E" w:rsidP="00122DE3">
      <w:pPr>
        <w:pStyle w:val="Titre1"/>
      </w:pPr>
      <w:bookmarkStart w:id="21" w:name="_Toc83735280"/>
      <w:r w:rsidRPr="00194858">
        <w:rPr>
          <w:caps w:val="0"/>
        </w:rPr>
        <w:lastRenderedPageBreak/>
        <w:t>INFORMATION ADMINISTRATIVES GENERALES</w:t>
      </w:r>
      <w:bookmarkEnd w:id="21"/>
    </w:p>
    <w:p w14:paraId="41CDEB52" w14:textId="77777777" w:rsidR="0005386A" w:rsidRPr="007F0FE9" w:rsidRDefault="0005386A" w:rsidP="007F0FE9">
      <w:pPr>
        <w:pStyle w:val="Titre2"/>
      </w:pPr>
      <w:bookmarkStart w:id="22" w:name="_Toc209522703"/>
      <w:bookmarkStart w:id="23" w:name="_Toc83735281"/>
      <w:bookmarkEnd w:id="11"/>
      <w:r w:rsidRPr="007F0FE9">
        <w:t>Modalités essentielles de financement et de paiement</w:t>
      </w:r>
      <w:bookmarkEnd w:id="22"/>
      <w:bookmarkEnd w:id="23"/>
    </w:p>
    <w:p w14:paraId="41CDEB54" w14:textId="28223DD7" w:rsidR="0005386A" w:rsidRPr="00525BD5" w:rsidRDefault="0005386A" w:rsidP="0005386A">
      <w:pPr>
        <w:tabs>
          <w:tab w:val="right" w:pos="10205"/>
        </w:tabs>
        <w:rPr>
          <w:rFonts w:ascii="Arial" w:hAnsi="Arial" w:cs="Arial"/>
        </w:rPr>
      </w:pPr>
      <w:r w:rsidRPr="00525BD5">
        <w:rPr>
          <w:rFonts w:ascii="Arial" w:hAnsi="Arial" w:cs="Arial"/>
        </w:rPr>
        <w:t xml:space="preserve">Le mode de règlement </w:t>
      </w:r>
      <w:r w:rsidR="00E749CA" w:rsidRPr="00525BD5">
        <w:rPr>
          <w:rFonts w:ascii="Arial" w:hAnsi="Arial" w:cs="Arial"/>
        </w:rPr>
        <w:t xml:space="preserve">du marché </w:t>
      </w:r>
      <w:r w:rsidRPr="00525BD5">
        <w:rPr>
          <w:rFonts w:ascii="Arial" w:hAnsi="Arial" w:cs="Arial"/>
        </w:rPr>
        <w:t xml:space="preserve">choisi par l’EFS est le virement. </w:t>
      </w:r>
      <w:r w:rsidR="00D31170" w:rsidRPr="00525BD5">
        <w:rPr>
          <w:rFonts w:ascii="Arial" w:hAnsi="Arial" w:cs="Arial"/>
        </w:rPr>
        <w:t>Les offres seront établies en euros.</w:t>
      </w:r>
    </w:p>
    <w:p w14:paraId="41CDEB56" w14:textId="455B8A12" w:rsidR="0005386A" w:rsidRDefault="0005386A" w:rsidP="0005386A">
      <w:pPr>
        <w:tabs>
          <w:tab w:val="right" w:pos="10205"/>
        </w:tabs>
      </w:pPr>
      <w:r w:rsidRPr="00525BD5">
        <w:rPr>
          <w:rFonts w:ascii="Arial" w:hAnsi="Arial" w:cs="Arial"/>
        </w:rPr>
        <w:t xml:space="preserve">Le délai global de paiement est de </w:t>
      </w:r>
      <w:r w:rsidR="009F739C" w:rsidRPr="00525BD5">
        <w:rPr>
          <w:rFonts w:ascii="Arial" w:hAnsi="Arial" w:cs="Arial"/>
        </w:rPr>
        <w:t>6</w:t>
      </w:r>
      <w:r w:rsidRPr="00525BD5">
        <w:rPr>
          <w:rFonts w:ascii="Arial" w:hAnsi="Arial" w:cs="Arial"/>
        </w:rPr>
        <w:t xml:space="preserve">0 jours pour l’EFS </w:t>
      </w:r>
      <w:r w:rsidR="00194858" w:rsidRPr="00525BD5">
        <w:t>conformément aux règles de la comptabilité publique et aux dispositions des articles R.2191-1 à R.2191-63 du Code de la commande publique.</w:t>
      </w:r>
    </w:p>
    <w:p w14:paraId="229BA8AC" w14:textId="19D3D27A" w:rsidR="00525BD5" w:rsidRPr="006975CA" w:rsidRDefault="00525BD5" w:rsidP="0005386A">
      <w:pPr>
        <w:tabs>
          <w:tab w:val="right" w:pos="10205"/>
        </w:tabs>
        <w:rPr>
          <w:rFonts w:ascii="Arial" w:hAnsi="Arial" w:cs="Arial"/>
        </w:rPr>
      </w:pPr>
      <w:r>
        <w:rPr>
          <w:rFonts w:ascii="Arial" w:hAnsi="Arial" w:cs="Arial"/>
        </w:rPr>
        <w:t xml:space="preserve">L'attention des candidats est attirée sur le fait que s'ils veulent renoncer aux bénéfices de l'avance prévue </w:t>
      </w:r>
      <w:r w:rsidR="00C90A93">
        <w:rPr>
          <w:rFonts w:ascii="Arial" w:hAnsi="Arial" w:cs="Arial"/>
        </w:rPr>
        <w:t>dans les pièces du marché</w:t>
      </w:r>
      <w:r>
        <w:rPr>
          <w:rFonts w:ascii="Arial" w:hAnsi="Arial" w:cs="Arial"/>
        </w:rPr>
        <w:t>, ils doivent le préciser à l'acte d'engagement.</w:t>
      </w:r>
    </w:p>
    <w:p w14:paraId="3CB695E2" w14:textId="63CC9DE4" w:rsidR="00220FF2" w:rsidRDefault="0005386A" w:rsidP="0005386A">
      <w:pPr>
        <w:tabs>
          <w:tab w:val="right" w:pos="10205"/>
        </w:tabs>
        <w:rPr>
          <w:rFonts w:ascii="Arial" w:hAnsi="Arial" w:cs="Arial"/>
        </w:rPr>
      </w:pPr>
      <w:r w:rsidRPr="006975CA">
        <w:rPr>
          <w:rFonts w:ascii="Arial" w:hAnsi="Arial" w:cs="Arial"/>
        </w:rPr>
        <w:t xml:space="preserve">Le marché </w:t>
      </w:r>
      <w:r w:rsidR="00CB727E">
        <w:rPr>
          <w:rFonts w:ascii="Arial" w:hAnsi="Arial" w:cs="Arial"/>
        </w:rPr>
        <w:t xml:space="preserve">public </w:t>
      </w:r>
      <w:r w:rsidRPr="006975CA">
        <w:rPr>
          <w:rFonts w:ascii="Arial" w:hAnsi="Arial" w:cs="Arial"/>
        </w:rPr>
        <w:t>est financé par les fonds propres de l’EFS</w:t>
      </w:r>
      <w:r w:rsidRPr="00C406AD">
        <w:rPr>
          <w:rFonts w:ascii="Arial" w:hAnsi="Arial" w:cs="Arial"/>
        </w:rPr>
        <w:t>.</w:t>
      </w:r>
    </w:p>
    <w:p w14:paraId="37889542" w14:textId="4C44C5B8" w:rsidR="00AE48C1" w:rsidRPr="006975CA" w:rsidRDefault="000F2FCA" w:rsidP="00AE48C1">
      <w:pPr>
        <w:pStyle w:val="Titre2"/>
      </w:pPr>
      <w:bookmarkStart w:id="24" w:name="_Toc83735282"/>
      <w:r>
        <w:t>Conditions de remise des plis dématérialisés</w:t>
      </w:r>
      <w:bookmarkEnd w:id="24"/>
      <w:r>
        <w:t xml:space="preserve"> </w:t>
      </w:r>
    </w:p>
    <w:p w14:paraId="3421F258" w14:textId="77777777"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t xml:space="preserve">Conformément à l’article R.2132-7 du code de la commande publique, </w:t>
      </w:r>
      <w:r w:rsidRPr="00245C1B">
        <w:rPr>
          <w:rFonts w:ascii="Arial" w:eastAsia="Calibri" w:hAnsi="Arial" w:cs="Arial"/>
          <w:b/>
          <w:bCs/>
        </w:rPr>
        <w:t>les plis doivent obligatoirement être remis par voie dématérialisée</w:t>
      </w:r>
      <w:r w:rsidRPr="00245C1B">
        <w:rPr>
          <w:rFonts w:ascii="Arial" w:eastAsia="Calibri" w:hAnsi="Arial" w:cs="Arial"/>
        </w:rPr>
        <w:t xml:space="preserve">, à l’adresse suivante : </w:t>
      </w:r>
      <w:hyperlink r:id="rId16" w:history="1">
        <w:r w:rsidRPr="00245C1B">
          <w:rPr>
            <w:rFonts w:ascii="Arial" w:eastAsia="Calibri" w:hAnsi="Arial" w:cs="Arial"/>
            <w:u w:val="single"/>
          </w:rPr>
          <w:t>www.marches-publics.gouv.fr</w:t>
        </w:r>
      </w:hyperlink>
      <w:r w:rsidRPr="00245C1B">
        <w:rPr>
          <w:rFonts w:ascii="Arial" w:eastAsia="Calibri" w:hAnsi="Arial" w:cs="Arial"/>
        </w:rPr>
        <w:t xml:space="preserve">. </w:t>
      </w:r>
    </w:p>
    <w:p w14:paraId="155AF828" w14:textId="77777777" w:rsidR="00245C1B" w:rsidRPr="00245C1B" w:rsidRDefault="00245C1B" w:rsidP="00245C1B">
      <w:pPr>
        <w:pStyle w:val="Titre3"/>
      </w:pPr>
      <w:bookmarkStart w:id="25" w:name="_Toc22127980"/>
      <w:r w:rsidRPr="00245C1B">
        <w:t>Configuration des postes et pré-requis techniques</w:t>
      </w:r>
      <w:bookmarkEnd w:id="25"/>
    </w:p>
    <w:p w14:paraId="5DEED65E" w14:textId="3FDBA249" w:rsidR="00245C1B" w:rsidRPr="00245C1B" w:rsidRDefault="00245C1B" w:rsidP="00245C1B">
      <w:pPr>
        <w:autoSpaceDE w:val="0"/>
        <w:autoSpaceDN w:val="0"/>
        <w:spacing w:before="0" w:after="160" w:line="252" w:lineRule="auto"/>
        <w:rPr>
          <w:rFonts w:ascii="Arial" w:eastAsia="Calibri" w:hAnsi="Arial" w:cs="Arial"/>
        </w:rPr>
      </w:pPr>
      <w:r w:rsidRPr="00245C1B">
        <w:rPr>
          <w:rFonts w:ascii="Arial" w:eastAsia="Calibri" w:hAnsi="Arial" w:cs="Arial"/>
        </w:rPr>
        <w:t>La remise d’une réponse électronique nécessite une configuration spécifique du poste de travail. Les candidats sont invités à vérifier les pré-requis techniques en réalisant un « test de configuration du poste de travail » disponible sur la plateforme PLACE à l’adresse suivante</w:t>
      </w:r>
      <w:r>
        <w:rPr>
          <w:rFonts w:ascii="Arial" w:eastAsia="Calibri" w:hAnsi="Arial" w:cs="Arial"/>
        </w:rPr>
        <w:t> :</w:t>
      </w:r>
    </w:p>
    <w:p w14:paraId="2EA2CB10" w14:textId="77777777" w:rsidR="00245C1B" w:rsidRPr="00245C1B" w:rsidRDefault="00480638" w:rsidP="00245C1B">
      <w:pPr>
        <w:autoSpaceDE w:val="0"/>
        <w:autoSpaceDN w:val="0"/>
        <w:spacing w:before="0" w:after="160" w:line="252" w:lineRule="auto"/>
        <w:rPr>
          <w:rFonts w:ascii="Calibri" w:eastAsia="Calibri" w:hAnsi="Calibri" w:cs="Calibri"/>
          <w:color w:val="0563C1"/>
          <w:u w:val="single"/>
        </w:rPr>
      </w:pPr>
      <w:hyperlink r:id="rId17" w:history="1">
        <w:r w:rsidR="00245C1B" w:rsidRPr="00245C1B">
          <w:rPr>
            <w:rFonts w:ascii="Arial" w:eastAsia="Calibri" w:hAnsi="Arial" w:cs="Arial"/>
            <w:color w:val="0563C1"/>
            <w:u w:val="single"/>
          </w:rPr>
          <w:t>https://www.marches-publics.gouv.fr/?page=entreprise.DiagnosticPoste</w:t>
        </w:r>
      </w:hyperlink>
    </w:p>
    <w:p w14:paraId="3654E268" w14:textId="77777777" w:rsidR="00245C1B" w:rsidRPr="00245C1B" w:rsidRDefault="00245C1B" w:rsidP="00245C1B">
      <w:pPr>
        <w:autoSpaceDE w:val="0"/>
        <w:autoSpaceDN w:val="0"/>
        <w:spacing w:before="0" w:after="160" w:line="252" w:lineRule="auto"/>
        <w:rPr>
          <w:rFonts w:ascii="Calibri" w:eastAsia="Calibri" w:hAnsi="Calibri" w:cs="Calibri"/>
        </w:rPr>
      </w:pPr>
      <w:r w:rsidRPr="00245C1B">
        <w:rPr>
          <w:rFonts w:ascii="Arial" w:eastAsia="Calibri" w:hAnsi="Arial" w:cs="Arial"/>
        </w:rPr>
        <w:t>En cas d’utilisation d’un système anti spam, les candidats doivent désactiver ce système ou intégrer l’adresse « </w:t>
      </w:r>
      <w:hyperlink r:id="rId18" w:history="1">
        <w:r w:rsidRPr="00245C1B">
          <w:rPr>
            <w:rFonts w:ascii="Arial" w:eastAsia="Calibri" w:hAnsi="Arial" w:cs="Arial"/>
            <w:color w:val="0563C1"/>
            <w:u w:val="single"/>
          </w:rPr>
          <w:t>nepasrepondre@marches-publics.gouv.fr</w:t>
        </w:r>
      </w:hyperlink>
      <w:r w:rsidRPr="00245C1B">
        <w:rPr>
          <w:rFonts w:ascii="Arial" w:eastAsia="Calibri" w:hAnsi="Arial" w:cs="Arial"/>
        </w:rPr>
        <w:t> » dans les listes blanches de leur outil anti-spam.</w:t>
      </w:r>
    </w:p>
    <w:p w14:paraId="717E6F18" w14:textId="77777777" w:rsidR="00245C1B" w:rsidRPr="00245C1B" w:rsidRDefault="00245C1B" w:rsidP="00245C1B">
      <w:pPr>
        <w:pStyle w:val="Titre3"/>
      </w:pPr>
      <w:bookmarkStart w:id="26" w:name="_Toc22127981"/>
      <w:r w:rsidRPr="00245C1B">
        <w:t>Signature électronique</w:t>
      </w:r>
      <w:bookmarkEnd w:id="26"/>
    </w:p>
    <w:p w14:paraId="1A78D838" w14:textId="77777777" w:rsidR="00245C1B" w:rsidRPr="00245C1B" w:rsidRDefault="00245C1B" w:rsidP="00245C1B">
      <w:pPr>
        <w:spacing w:before="0" w:after="160" w:line="252" w:lineRule="auto"/>
        <w:rPr>
          <w:rFonts w:ascii="Arial" w:eastAsia="Calibri" w:hAnsi="Arial" w:cs="Arial"/>
          <w:b/>
          <w:bCs/>
        </w:rPr>
      </w:pPr>
      <w:r w:rsidRPr="00245C1B">
        <w:rPr>
          <w:rFonts w:ascii="Arial" w:eastAsia="Calibri" w:hAnsi="Arial" w:cs="Arial"/>
          <w:b/>
          <w:bCs/>
        </w:rPr>
        <w:t>La signature électronique des documents n’est pas exigée au stade du dépôt de l’offre dans le cadre de cette consultation.</w:t>
      </w:r>
    </w:p>
    <w:p w14:paraId="290B906C" w14:textId="77777777"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t>Toutefois, les candidats qui souhaitent signer leur offre dès son dépôt, suivent les instructions ci-après.</w:t>
      </w:r>
    </w:p>
    <w:p w14:paraId="3D6BF263" w14:textId="25254431" w:rsidR="00245C1B" w:rsidRDefault="00245C1B" w:rsidP="00E74767">
      <w:pPr>
        <w:spacing w:before="0" w:after="160" w:line="252" w:lineRule="auto"/>
        <w:rPr>
          <w:rFonts w:ascii="Arial" w:eastAsia="Calibri" w:hAnsi="Arial" w:cs="Arial"/>
        </w:rPr>
      </w:pPr>
      <w:r w:rsidRPr="00245C1B">
        <w:rPr>
          <w:rFonts w:ascii="Arial" w:eastAsia="Calibri" w:hAnsi="Arial" w:cs="Arial"/>
        </w:rPr>
        <w:t>La signature électronique doit alors être effectuée conformément aux conditions indiquées dans l’arrêté du 22 mars 2019 relatif à la signature électronique des contrats de la commande publique (annexe 15 au</w:t>
      </w:r>
      <w:r w:rsidR="00E74767">
        <w:rPr>
          <w:rFonts w:ascii="Arial" w:eastAsia="Calibri" w:hAnsi="Arial" w:cs="Arial"/>
        </w:rPr>
        <w:t xml:space="preserve"> code de la commande publique).</w:t>
      </w:r>
    </w:p>
    <w:p w14:paraId="6A23C114" w14:textId="77777777" w:rsidR="00CE2BB9" w:rsidRPr="00245C1B" w:rsidRDefault="00CE2BB9" w:rsidP="00CE2BB9">
      <w:pPr>
        <w:spacing w:before="0" w:after="160" w:line="252" w:lineRule="auto"/>
        <w:jc w:val="left"/>
        <w:rPr>
          <w:rFonts w:ascii="Arial" w:eastAsia="Calibri" w:hAnsi="Arial" w:cs="Arial"/>
        </w:rPr>
      </w:pPr>
      <w:r w:rsidRPr="00245C1B">
        <w:rPr>
          <w:rFonts w:ascii="Arial" w:eastAsia="Calibri" w:hAnsi="Arial" w:cs="Arial"/>
        </w:rPr>
        <w:t xml:space="preserve">Le candidat utilise le dispositif de création de signature électronique de son choix. </w:t>
      </w:r>
    </w:p>
    <w:p w14:paraId="247B575C" w14:textId="363DAE91" w:rsidR="00245C1B" w:rsidRPr="00F6537A" w:rsidRDefault="00245C1B" w:rsidP="00245C1B">
      <w:pPr>
        <w:rPr>
          <w:rFonts w:asciiTheme="majorHAnsi" w:hAnsiTheme="majorHAnsi" w:cstheme="majorHAnsi"/>
          <w:color w:val="000000"/>
        </w:rPr>
      </w:pPr>
      <w:r w:rsidRPr="00F6537A">
        <w:rPr>
          <w:rFonts w:asciiTheme="majorHAnsi" w:hAnsiTheme="majorHAnsi" w:cstheme="majorHAnsi"/>
          <w:color w:val="000000"/>
        </w:rPr>
        <w:t xml:space="preserve">Si le soumissionnaire n’utilise pas l’outil de signature de la </w:t>
      </w:r>
      <w:r w:rsidRPr="00F6537A">
        <w:rPr>
          <w:rFonts w:asciiTheme="majorHAnsi" w:hAnsiTheme="majorHAnsi" w:cstheme="majorHAnsi"/>
          <w:b/>
          <w:color w:val="000000"/>
        </w:rPr>
        <w:t>PLACE</w:t>
      </w:r>
      <w:r w:rsidRPr="00F6537A">
        <w:rPr>
          <w:rFonts w:asciiTheme="majorHAnsi" w:hAnsiTheme="majorHAnsi" w:cstheme="majorHAnsi"/>
          <w:color w:val="000000"/>
        </w:rPr>
        <w:t>, il fournira la procédure permettant la vérification de la validité de la signature conformément à l’arrêté</w:t>
      </w:r>
      <w:r w:rsidR="00F6537A">
        <w:rPr>
          <w:rFonts w:asciiTheme="majorHAnsi" w:hAnsiTheme="majorHAnsi" w:cstheme="majorHAnsi"/>
          <w:color w:val="000000"/>
        </w:rPr>
        <w:t xml:space="preserve"> du 15 juin 2012 (</w:t>
      </w:r>
      <w:hyperlink r:id="rId19" w:history="1">
        <w:r w:rsidR="00F6537A" w:rsidRPr="00305095">
          <w:rPr>
            <w:rStyle w:val="Lienhypertexte"/>
            <w:rFonts w:asciiTheme="majorHAnsi" w:hAnsiTheme="majorHAnsi" w:cstheme="majorHAnsi"/>
          </w:rPr>
          <w:t>https://www.legifrance.gouv.fr/loda/id/JORFTEXT000026106275</w:t>
        </w:r>
      </w:hyperlink>
      <w:r w:rsidR="00F6537A">
        <w:rPr>
          <w:rFonts w:asciiTheme="majorHAnsi" w:hAnsiTheme="majorHAnsi" w:cstheme="majorHAnsi"/>
          <w:color w:val="000000"/>
        </w:rPr>
        <w:t>)</w:t>
      </w:r>
      <w:r w:rsidRPr="00F6537A">
        <w:rPr>
          <w:rFonts w:asciiTheme="majorHAnsi" w:hAnsiTheme="majorHAnsi" w:cstheme="majorHAnsi"/>
          <w:color w:val="000000"/>
        </w:rPr>
        <w:t>.</w:t>
      </w:r>
    </w:p>
    <w:p w14:paraId="2B58514C" w14:textId="46653FC6" w:rsidR="00245C1B" w:rsidRPr="00245C1B" w:rsidRDefault="00245C1B" w:rsidP="00245C1B">
      <w:pPr>
        <w:rPr>
          <w:rFonts w:ascii="Arial" w:eastAsia="Calibri" w:hAnsi="Arial" w:cs="Arial"/>
          <w:b/>
          <w:bCs/>
          <w:color w:val="FF0000"/>
        </w:rPr>
      </w:pPr>
      <w:r w:rsidRPr="00245C1B">
        <w:rPr>
          <w:rFonts w:ascii="Arial" w:eastAsia="Calibri" w:hAnsi="Arial" w:cs="Arial"/>
          <w:b/>
          <w:bCs/>
        </w:rPr>
        <w:t>La signature électronique doit être apposée sur chaque document demandé pris individuellement et non sur l’enveloppe ou le dossier qui les contient.</w:t>
      </w:r>
    </w:p>
    <w:p w14:paraId="76338E92" w14:textId="77777777"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lastRenderedPageBreak/>
        <w:t xml:space="preserve">Dans le cas de candidatures groupées conformément à l’article R.2142-23 du code de la commande publique, le mandataire du groupement assure la sécurité et l’authenticité des informations transmises au nom des membres du groupement. Si le mandataire du groupement n’est pas habilité à représenter l’ensemble des opérateurs économiques groupés, toutes les pièces doivent être signées par l’ensemble des membres du groupement. </w:t>
      </w:r>
    </w:p>
    <w:p w14:paraId="32F17F8F" w14:textId="4AE77644" w:rsidR="00245C1B" w:rsidRPr="00245C1B" w:rsidRDefault="00E74767" w:rsidP="000D1508">
      <w:pPr>
        <w:pStyle w:val="Titre3"/>
      </w:pPr>
      <w:bookmarkStart w:id="27" w:name="_Toc22127982"/>
      <w:r>
        <w:t>Précisions</w:t>
      </w:r>
      <w:r w:rsidR="00245C1B" w:rsidRPr="00245C1B">
        <w:t xml:space="preserve"> relatives aux documents électroniques remis</w:t>
      </w:r>
      <w:bookmarkEnd w:id="27"/>
    </w:p>
    <w:p w14:paraId="75B768FD" w14:textId="77777777" w:rsidR="00245C1B" w:rsidRPr="00245C1B" w:rsidRDefault="00245C1B" w:rsidP="00E74767">
      <w:pPr>
        <w:spacing w:before="0" w:after="160" w:line="252" w:lineRule="auto"/>
        <w:rPr>
          <w:rFonts w:ascii="Arial" w:eastAsia="Calibri" w:hAnsi="Arial" w:cs="Arial"/>
          <w:b/>
          <w:bCs/>
        </w:rPr>
      </w:pPr>
      <w:r w:rsidRPr="00245C1B">
        <w:rPr>
          <w:rFonts w:ascii="Arial" w:eastAsia="Calibri" w:hAnsi="Arial" w:cs="Arial"/>
        </w:rPr>
        <w:t>Les fichiers des candidats devront, sous peine d’irrecevabilité, être transmis dans des formats largement disponibles (.zip; Word, Excel, PowerPoint, Access (Pack Microsoft</w:t>
      </w:r>
      <w:r w:rsidRPr="00245C1B">
        <w:rPr>
          <w:rFonts w:ascii="Arial" w:eastAsia="Calibri" w:hAnsi="Arial" w:cs="Arial"/>
          <w:i/>
          <w:iCs/>
        </w:rPr>
        <w:t>)</w:t>
      </w:r>
      <w:r w:rsidRPr="00245C1B">
        <w:rPr>
          <w:rFonts w:ascii="Arial" w:eastAsia="Calibri" w:hAnsi="Arial" w:cs="Arial"/>
        </w:rPr>
        <w:t xml:space="preserve"> PDF Acrobat …).</w:t>
      </w:r>
      <w:r w:rsidRPr="00245C1B">
        <w:rPr>
          <w:rFonts w:ascii="Arial" w:eastAsia="Calibri" w:hAnsi="Arial" w:cs="Arial"/>
          <w:b/>
          <w:bCs/>
        </w:rPr>
        <w:t xml:space="preserve"> </w:t>
      </w:r>
      <w:r w:rsidRPr="00245C1B">
        <w:rPr>
          <w:rFonts w:ascii="Arial" w:eastAsia="Calibri" w:hAnsi="Arial" w:cs="Arial"/>
        </w:rPr>
        <w:t>En outre, il n’est pas recommandé aux candidats d’utiliser des fichiers au format « .</w:t>
      </w:r>
      <w:proofErr w:type="spellStart"/>
      <w:r w:rsidRPr="00245C1B">
        <w:rPr>
          <w:rFonts w:ascii="Arial" w:eastAsia="Calibri" w:hAnsi="Arial" w:cs="Arial"/>
        </w:rPr>
        <w:t>exe</w:t>
      </w:r>
      <w:proofErr w:type="spellEnd"/>
      <w:r w:rsidRPr="00245C1B">
        <w:rPr>
          <w:rFonts w:ascii="Arial" w:eastAsia="Calibri" w:hAnsi="Arial" w:cs="Arial"/>
        </w:rPr>
        <w:t> ».</w:t>
      </w:r>
    </w:p>
    <w:p w14:paraId="6BD51335" w14:textId="77777777" w:rsidR="009E1BE1" w:rsidRPr="009E1BE1" w:rsidRDefault="009E1BE1" w:rsidP="009E1BE1">
      <w:pPr>
        <w:autoSpaceDE w:val="0"/>
        <w:autoSpaceDN w:val="0"/>
        <w:spacing w:before="0" w:after="0"/>
        <w:rPr>
          <w:rFonts w:ascii="Arial" w:eastAsia="Calibri" w:hAnsi="Arial" w:cs="Arial"/>
          <w:b/>
          <w:bCs/>
          <w:color w:val="000000"/>
        </w:rPr>
      </w:pPr>
      <w:r w:rsidRPr="009E1BE1">
        <w:rPr>
          <w:rFonts w:ascii="Arial" w:eastAsia="Calibri" w:hAnsi="Arial" w:cs="Arial"/>
          <w:color w:val="000000"/>
        </w:rPr>
        <w:t xml:space="preserve">Les candidats sont </w:t>
      </w:r>
      <w:r w:rsidRPr="009E1BE1">
        <w:rPr>
          <w:rFonts w:ascii="Arial" w:eastAsia="Calibri" w:hAnsi="Arial" w:cs="Arial"/>
          <w:b/>
          <w:bCs/>
          <w:color w:val="000000"/>
        </w:rPr>
        <w:t xml:space="preserve">invités à limiter le poids informatique des pièces transmises (150 Mo), et notamment les certificats de capacité ou le mémoire technique. Il est également fortement recommandé de : </w:t>
      </w:r>
    </w:p>
    <w:p w14:paraId="684EC02D" w14:textId="77777777" w:rsidR="009E1BE1" w:rsidRPr="009E1BE1" w:rsidRDefault="009E1BE1" w:rsidP="009E1BE1">
      <w:pPr>
        <w:numPr>
          <w:ilvl w:val="0"/>
          <w:numId w:val="16"/>
        </w:numPr>
        <w:autoSpaceDE w:val="0"/>
        <w:autoSpaceDN w:val="0"/>
        <w:spacing w:before="0" w:after="0"/>
        <w:rPr>
          <w:rFonts w:ascii="Arial" w:eastAsia="Calibri" w:hAnsi="Arial" w:cs="Arial"/>
          <w:b/>
          <w:color w:val="000000"/>
        </w:rPr>
      </w:pPr>
      <w:r w:rsidRPr="009E1BE1">
        <w:rPr>
          <w:rFonts w:ascii="Arial" w:eastAsia="Calibri" w:hAnsi="Arial" w:cs="Arial"/>
          <w:b/>
          <w:bCs/>
          <w:color w:val="000000"/>
        </w:rPr>
        <w:t>Dissocier les fiches techniques du mémoire technique </w:t>
      </w:r>
      <w:r w:rsidRPr="009E1BE1">
        <w:rPr>
          <w:rFonts w:ascii="Arial" w:eastAsia="Calibri" w:hAnsi="Arial" w:cs="Arial"/>
          <w:b/>
          <w:color w:val="000000"/>
        </w:rPr>
        <w:t>;</w:t>
      </w:r>
    </w:p>
    <w:p w14:paraId="302F7C27" w14:textId="77777777" w:rsidR="009E1BE1" w:rsidRPr="009E1BE1" w:rsidRDefault="009E1BE1" w:rsidP="009E1BE1">
      <w:pPr>
        <w:numPr>
          <w:ilvl w:val="0"/>
          <w:numId w:val="16"/>
        </w:numPr>
        <w:autoSpaceDE w:val="0"/>
        <w:autoSpaceDN w:val="0"/>
        <w:spacing w:before="0" w:after="0"/>
        <w:rPr>
          <w:rFonts w:ascii="Arial" w:eastAsia="Calibri" w:hAnsi="Arial" w:cs="Arial"/>
          <w:b/>
          <w:color w:val="000000"/>
        </w:rPr>
      </w:pPr>
      <w:r w:rsidRPr="009E1BE1">
        <w:rPr>
          <w:rFonts w:ascii="Arial" w:eastAsia="Calibri" w:hAnsi="Arial" w:cs="Arial"/>
          <w:b/>
          <w:color w:val="000000"/>
        </w:rPr>
        <w:t xml:space="preserve">Eviter des intitulés trop longs ; </w:t>
      </w:r>
    </w:p>
    <w:p w14:paraId="28BABD09" w14:textId="77777777" w:rsidR="009E1BE1" w:rsidRPr="009E1BE1" w:rsidRDefault="009E1BE1" w:rsidP="009E1BE1">
      <w:pPr>
        <w:numPr>
          <w:ilvl w:val="0"/>
          <w:numId w:val="16"/>
        </w:numPr>
        <w:autoSpaceDE w:val="0"/>
        <w:autoSpaceDN w:val="0"/>
        <w:spacing w:before="0" w:after="0"/>
        <w:rPr>
          <w:rFonts w:ascii="Arial" w:eastAsia="Calibri" w:hAnsi="Arial" w:cs="Arial"/>
          <w:b/>
          <w:color w:val="000000"/>
        </w:rPr>
      </w:pPr>
      <w:r w:rsidRPr="009E1BE1">
        <w:rPr>
          <w:rFonts w:ascii="Arial" w:eastAsia="Calibri" w:hAnsi="Arial" w:cs="Arial"/>
          <w:b/>
          <w:color w:val="000000"/>
        </w:rPr>
        <w:t>Démultiplier les dossiers et sous dossiers ;</w:t>
      </w:r>
    </w:p>
    <w:p w14:paraId="1EF2C615" w14:textId="77777777" w:rsidR="009E1BE1" w:rsidRPr="009E1BE1" w:rsidRDefault="009E1BE1" w:rsidP="009E1BE1">
      <w:pPr>
        <w:autoSpaceDE w:val="0"/>
        <w:autoSpaceDN w:val="0"/>
        <w:spacing w:before="0" w:after="0"/>
        <w:rPr>
          <w:rFonts w:ascii="Arial" w:eastAsia="Calibri" w:hAnsi="Arial" w:cs="Arial"/>
          <w:color w:val="000000"/>
        </w:rPr>
      </w:pPr>
      <w:r w:rsidRPr="009E1BE1">
        <w:rPr>
          <w:rFonts w:ascii="Arial" w:eastAsia="Calibri" w:hAnsi="Arial" w:cs="Arial"/>
          <w:color w:val="000000"/>
        </w:rPr>
        <w:t xml:space="preserve">Les deux derniers points sont importants pour éviter tout « bug » informatique potentiel. </w:t>
      </w:r>
    </w:p>
    <w:p w14:paraId="1B8C5C6C" w14:textId="4074EBC3" w:rsidR="00245C1B" w:rsidRDefault="00245C1B" w:rsidP="00E74767">
      <w:pPr>
        <w:autoSpaceDE w:val="0"/>
        <w:autoSpaceDN w:val="0"/>
        <w:spacing w:before="0" w:after="0"/>
        <w:rPr>
          <w:rFonts w:ascii="Arial" w:eastAsia="Calibri" w:hAnsi="Arial" w:cs="Arial"/>
        </w:rPr>
      </w:pPr>
    </w:p>
    <w:p w14:paraId="72C266AF" w14:textId="735CC992" w:rsidR="00245C1B" w:rsidRDefault="000D1508" w:rsidP="000D1508">
      <w:pPr>
        <w:autoSpaceDE w:val="0"/>
        <w:autoSpaceDN w:val="0"/>
        <w:spacing w:before="0" w:after="0"/>
        <w:rPr>
          <w:rFonts w:ascii="Arial" w:eastAsia="Calibri" w:hAnsi="Arial" w:cs="Arial"/>
        </w:rPr>
      </w:pPr>
      <w:r w:rsidRPr="000D1508">
        <w:rPr>
          <w:rFonts w:ascii="Arial" w:eastAsia="Calibri" w:hAnsi="Arial" w:cs="Arial"/>
        </w:rPr>
        <w:t xml:space="preserve">Afin de faciliter le traitement des offres électroniques dans les meilleures conditions, il est demandé aux candidats de se conformer, si possible, au nommage des fichiers de la façon </w:t>
      </w:r>
      <w:r>
        <w:rPr>
          <w:rFonts w:ascii="Arial" w:eastAsia="Calibri" w:hAnsi="Arial" w:cs="Arial"/>
        </w:rPr>
        <w:t>suivante :</w:t>
      </w:r>
    </w:p>
    <w:p w14:paraId="49ADE112" w14:textId="77777777" w:rsidR="000D1508" w:rsidRPr="00245C1B" w:rsidRDefault="000D1508" w:rsidP="000D1508">
      <w:pPr>
        <w:autoSpaceDE w:val="0"/>
        <w:autoSpaceDN w:val="0"/>
        <w:spacing w:before="0" w:after="0"/>
        <w:rPr>
          <w:rFonts w:ascii="Arial" w:eastAsia="Calibri" w:hAnsi="Arial" w:cs="Arial"/>
        </w:rPr>
      </w:pPr>
    </w:p>
    <w:p w14:paraId="26EA4468"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w:t>
      </w:r>
      <w:r w:rsidRPr="00245C1B">
        <w:rPr>
          <w:rFonts w:ascii="Arial" w:eastAsia="Calibri" w:hAnsi="Arial" w:cs="Arial"/>
          <w:b/>
          <w:bCs/>
        </w:rPr>
        <w:t xml:space="preserve">1 Fichier avec les pièces administratives </w:t>
      </w:r>
    </w:p>
    <w:p w14:paraId="044F14F0"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_CAND_DC1 </w:t>
      </w:r>
    </w:p>
    <w:p w14:paraId="68E2F5C7"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_CAND_DC2 </w:t>
      </w:r>
    </w:p>
    <w:p w14:paraId="65FBD524"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_CAND_SITU_JURI </w:t>
      </w:r>
    </w:p>
    <w:p w14:paraId="092CBDF8"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_CAND_CAPA_ECO_FINAN </w:t>
      </w:r>
    </w:p>
    <w:p w14:paraId="14807830"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_CAND_CAPA_TECH_ PRO </w:t>
      </w:r>
    </w:p>
    <w:p w14:paraId="1F8F798B"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_ATTEST_FISC_SOC_ ASS_AUTRES </w:t>
      </w:r>
    </w:p>
    <w:p w14:paraId="5E36947F" w14:textId="03BF0654" w:rsidR="00245C1B" w:rsidRPr="00245C1B" w:rsidRDefault="000D1508" w:rsidP="00245C1B">
      <w:pPr>
        <w:autoSpaceDE w:val="0"/>
        <w:autoSpaceDN w:val="0"/>
        <w:spacing w:before="0" w:after="0"/>
        <w:jc w:val="left"/>
        <w:rPr>
          <w:rFonts w:ascii="Arial" w:eastAsia="Calibri" w:hAnsi="Arial" w:cs="Arial"/>
          <w:b/>
          <w:bCs/>
        </w:rPr>
      </w:pPr>
      <w:r>
        <w:rPr>
          <w:rFonts w:ascii="Arial" w:eastAsia="Calibri" w:hAnsi="Arial" w:cs="Arial"/>
          <w:b/>
          <w:bCs/>
        </w:rPr>
        <w:t>• 2</w:t>
      </w:r>
      <w:r w:rsidR="00245C1B" w:rsidRPr="00245C1B">
        <w:rPr>
          <w:rFonts w:ascii="Arial" w:eastAsia="Calibri" w:hAnsi="Arial" w:cs="Arial"/>
          <w:b/>
          <w:bCs/>
        </w:rPr>
        <w:t xml:space="preserve"> Fichier avec les pièces de l’offre (par lot)</w:t>
      </w:r>
    </w:p>
    <w:p w14:paraId="6EEBC585"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_OFFRE_AE </w:t>
      </w:r>
    </w:p>
    <w:p w14:paraId="6605630B"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N° de la consultation _OFFRE_DPGF_</w:t>
      </w:r>
      <w:r w:rsidRPr="00245C1B">
        <w:rPr>
          <w:rFonts w:ascii="Arial" w:eastAsia="Calibri" w:hAnsi="Arial" w:cs="Arial"/>
          <w:b/>
          <w:bCs/>
          <w:color w:val="0000FF"/>
          <w:shd w:val="clear" w:color="auto" w:fill="E0E0E0"/>
        </w:rPr>
        <w:t>BPU-BP</w:t>
      </w:r>
    </w:p>
    <w:p w14:paraId="77B59434"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_OFFRE_MEMO_TECH </w:t>
      </w:r>
    </w:p>
    <w:p w14:paraId="0C038EB9"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_OFFRE_FICH_TECH </w:t>
      </w:r>
    </w:p>
    <w:p w14:paraId="7F86FE2F" w14:textId="77777777" w:rsidR="00245C1B" w:rsidRPr="00245C1B" w:rsidRDefault="00245C1B" w:rsidP="00245C1B">
      <w:pPr>
        <w:autoSpaceDE w:val="0"/>
        <w:autoSpaceDN w:val="0"/>
        <w:spacing w:before="0" w:after="0"/>
        <w:jc w:val="left"/>
        <w:rPr>
          <w:rFonts w:ascii="Arial" w:eastAsia="Calibri" w:hAnsi="Arial" w:cs="Arial"/>
        </w:rPr>
      </w:pPr>
      <w:r w:rsidRPr="00245C1B">
        <w:rPr>
          <w:rFonts w:ascii="Arial" w:eastAsia="Calibri" w:hAnsi="Arial" w:cs="Arial"/>
        </w:rPr>
        <w:t xml:space="preserve">• N° de la consultation _OFFRE_ATTES_VISITE </w:t>
      </w:r>
    </w:p>
    <w:p w14:paraId="78D24D01" w14:textId="77777777" w:rsidR="00245C1B" w:rsidRPr="00245C1B" w:rsidRDefault="00245C1B" w:rsidP="00245C1B">
      <w:pPr>
        <w:spacing w:before="0" w:after="160" w:line="252" w:lineRule="auto"/>
        <w:jc w:val="left"/>
        <w:rPr>
          <w:rFonts w:ascii="Arial" w:eastAsia="Calibri" w:hAnsi="Arial" w:cs="Arial"/>
          <w:b/>
          <w:bCs/>
        </w:rPr>
      </w:pPr>
      <w:r w:rsidRPr="00245C1B">
        <w:rPr>
          <w:rFonts w:ascii="Arial" w:eastAsia="Calibri" w:hAnsi="Arial" w:cs="Arial"/>
        </w:rPr>
        <w:t>• N° de la consultation _OFFRE_AUTRES</w:t>
      </w:r>
    </w:p>
    <w:p w14:paraId="36E109FD" w14:textId="263C50EE" w:rsidR="00245C1B" w:rsidRDefault="00245C1B" w:rsidP="000D1508">
      <w:pPr>
        <w:pStyle w:val="Titre3"/>
      </w:pPr>
      <w:bookmarkStart w:id="28" w:name="_Toc22127983"/>
      <w:r w:rsidRPr="00245C1B">
        <w:t>Assistance au dépôt électronique</w:t>
      </w:r>
      <w:bookmarkEnd w:id="28"/>
    </w:p>
    <w:p w14:paraId="7248F4AA" w14:textId="77777777"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t xml:space="preserve">Les candidats peuvent consulter la rubrique </w:t>
      </w:r>
      <w:r w:rsidRPr="00245C1B">
        <w:rPr>
          <w:rFonts w:ascii="Arial" w:eastAsia="Calibri" w:hAnsi="Arial" w:cs="Arial"/>
          <w:b/>
          <w:bCs/>
          <w:color w:val="0000FF"/>
          <w:shd w:val="clear" w:color="auto" w:fill="E0E0E0"/>
        </w:rPr>
        <w:t>Aide</w:t>
      </w:r>
      <w:r w:rsidRPr="00245C1B">
        <w:rPr>
          <w:rFonts w:ascii="Arial" w:eastAsia="Calibri" w:hAnsi="Arial" w:cs="Arial"/>
          <w:shd w:val="clear" w:color="auto" w:fill="FFFFFF"/>
        </w:rPr>
        <w:t xml:space="preserve"> </w:t>
      </w:r>
      <w:r w:rsidRPr="00245C1B">
        <w:rPr>
          <w:rFonts w:ascii="Arial" w:eastAsia="Calibri" w:hAnsi="Arial" w:cs="Arial"/>
        </w:rPr>
        <w:t xml:space="preserve">à l’adresse suivante : </w:t>
      </w:r>
    </w:p>
    <w:p w14:paraId="73DF2214" w14:textId="77777777" w:rsidR="00245C1B" w:rsidRPr="00245C1B" w:rsidRDefault="00480638" w:rsidP="00245C1B">
      <w:pPr>
        <w:spacing w:before="0" w:after="160" w:line="252" w:lineRule="auto"/>
        <w:jc w:val="center"/>
        <w:rPr>
          <w:rFonts w:ascii="Arial" w:eastAsia="Calibri" w:hAnsi="Arial" w:cs="Arial"/>
          <w:b/>
          <w:bCs/>
        </w:rPr>
      </w:pPr>
      <w:hyperlink r:id="rId20" w:history="1">
        <w:r w:rsidR="00245C1B" w:rsidRPr="00245C1B">
          <w:rPr>
            <w:rFonts w:ascii="Arial" w:eastAsia="Calibri" w:hAnsi="Arial" w:cs="Arial"/>
            <w:b/>
            <w:bCs/>
            <w:color w:val="0563C1"/>
            <w:u w:val="single"/>
            <w:bdr w:val="single" w:sz="8" w:space="0" w:color="auto" w:frame="1"/>
          </w:rPr>
          <w:t>https://www.marches-publics.gouv.fr</w:t>
        </w:r>
      </w:hyperlink>
    </w:p>
    <w:p w14:paraId="522B5113" w14:textId="77777777"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t>Le guide d’utilisation de la plateforme est disponible sur cet onglet.</w:t>
      </w:r>
    </w:p>
    <w:p w14:paraId="62D230D3" w14:textId="77777777"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t>En outre, en cas de question ou difficulté particulière rencontrée sur la plateforme, la création d'une demande d'assistance en ligne est un prérequis obligatoire pour contacter le support téléphonique. Un message de confirmation vous sera transmis alors avec la référence de la demande d'assistance, ainsi que le numéro de téléphone du support.</w:t>
      </w:r>
    </w:p>
    <w:p w14:paraId="34A7F036" w14:textId="77777777" w:rsidR="00245C1B" w:rsidRPr="00245C1B" w:rsidRDefault="00245C1B" w:rsidP="00DC4A81">
      <w:pPr>
        <w:pStyle w:val="Titre3"/>
      </w:pPr>
      <w:bookmarkStart w:id="29" w:name="_Toc22127984"/>
      <w:r w:rsidRPr="00245C1B">
        <w:t>Modalités de dépôt des plis</w:t>
      </w:r>
      <w:bookmarkEnd w:id="29"/>
    </w:p>
    <w:p w14:paraId="29B70E20" w14:textId="77777777"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t>La transmission des plis par voie électronique se fait uniquement sur le profil d'acheteur du pouvoir adjudicateur, à l'adresse URL suivante :</w:t>
      </w:r>
    </w:p>
    <w:p w14:paraId="6EA5B88A" w14:textId="77777777" w:rsidR="00245C1B" w:rsidRPr="00245C1B" w:rsidRDefault="00480638" w:rsidP="00245C1B">
      <w:pPr>
        <w:spacing w:before="0" w:after="160" w:line="252" w:lineRule="auto"/>
        <w:jc w:val="center"/>
        <w:rPr>
          <w:rFonts w:ascii="Arial" w:eastAsia="Calibri" w:hAnsi="Arial" w:cs="Arial"/>
          <w:b/>
          <w:bCs/>
        </w:rPr>
      </w:pPr>
      <w:hyperlink r:id="rId21" w:history="1">
        <w:r w:rsidR="00245C1B" w:rsidRPr="00245C1B">
          <w:rPr>
            <w:rFonts w:ascii="Arial" w:eastAsia="Calibri" w:hAnsi="Arial" w:cs="Arial"/>
            <w:b/>
            <w:bCs/>
            <w:color w:val="0563C1"/>
            <w:u w:val="single"/>
            <w:bdr w:val="single" w:sz="8" w:space="0" w:color="auto" w:frame="1"/>
          </w:rPr>
          <w:t>https://www.marches-publics.gouv.fr</w:t>
        </w:r>
      </w:hyperlink>
    </w:p>
    <w:p w14:paraId="3D8EA48C" w14:textId="77777777" w:rsidR="00650E22" w:rsidRDefault="00245C1B" w:rsidP="00245C1B">
      <w:pPr>
        <w:spacing w:before="0" w:after="160" w:line="252" w:lineRule="auto"/>
        <w:rPr>
          <w:rFonts w:ascii="Arial" w:eastAsia="Calibri" w:hAnsi="Arial" w:cs="Arial"/>
        </w:rPr>
      </w:pPr>
      <w:r w:rsidRPr="00245C1B">
        <w:rPr>
          <w:rFonts w:ascii="Arial" w:eastAsia="Calibri" w:hAnsi="Arial" w:cs="Arial"/>
        </w:rPr>
        <w:t xml:space="preserve">Les candidats sont invités à se préparer au dépôt des plis en réalisant au préalable une consultation de test sur la plateforme PLACE. </w:t>
      </w:r>
    </w:p>
    <w:p w14:paraId="50FF2BAC" w14:textId="08992CBA" w:rsidR="00650E22" w:rsidRPr="00650E22" w:rsidRDefault="00480638" w:rsidP="00245C1B">
      <w:pPr>
        <w:spacing w:before="0" w:after="160" w:line="252" w:lineRule="auto"/>
        <w:rPr>
          <w:rFonts w:ascii="Arial" w:eastAsia="Calibri" w:hAnsi="Arial" w:cs="Arial"/>
          <w:sz w:val="20"/>
        </w:rPr>
      </w:pPr>
      <w:hyperlink r:id="rId22" w:history="1">
        <w:r w:rsidR="00650E22" w:rsidRPr="00650E22">
          <w:rPr>
            <w:rStyle w:val="Lienhypertexte"/>
            <w:rFonts w:ascii="Arial" w:eastAsia="Calibri" w:hAnsi="Arial" w:cs="Arial"/>
            <w:sz w:val="20"/>
          </w:rPr>
          <w:t>https://www.marches-publics.gouv.fr/?page=entreprise.EntrepriseAdvancedSearch&amp;AllCons&amp;orgTest</w:t>
        </w:r>
      </w:hyperlink>
    </w:p>
    <w:p w14:paraId="167C5028" w14:textId="77777777" w:rsidR="00650E22" w:rsidRDefault="00650E22" w:rsidP="00245C1B">
      <w:pPr>
        <w:spacing w:before="0" w:after="160" w:line="252" w:lineRule="auto"/>
        <w:rPr>
          <w:rFonts w:ascii="Arial" w:eastAsia="Calibri" w:hAnsi="Arial" w:cs="Arial"/>
        </w:rPr>
      </w:pPr>
    </w:p>
    <w:p w14:paraId="66A57AF2" w14:textId="022E9B0E"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t xml:space="preserve">Ils doivent également anticiper leur dépôt dans la mesure où la date limite de remise des offres s’apprécie à la date de fin de transmission du dernier fichier. </w:t>
      </w:r>
    </w:p>
    <w:p w14:paraId="756A76A5" w14:textId="77777777" w:rsidR="00245C1B" w:rsidRPr="00245C1B" w:rsidRDefault="00245C1B" w:rsidP="00DC4A81">
      <w:pPr>
        <w:spacing w:before="0" w:after="160" w:line="252" w:lineRule="auto"/>
        <w:rPr>
          <w:rFonts w:ascii="Arial" w:eastAsia="Calibri" w:hAnsi="Arial" w:cs="Arial"/>
        </w:rPr>
      </w:pPr>
      <w:r w:rsidRPr="00245C1B">
        <w:rPr>
          <w:rFonts w:ascii="Arial" w:eastAsia="Calibri" w:hAnsi="Arial" w:cs="Arial"/>
        </w:rPr>
        <w:t xml:space="preserve">Le pli doit contenir deux dossiers distincts comportant respectivement les pièces de la candidature et les pièces de l'offre définies au présent règlement de la consultation. </w:t>
      </w:r>
    </w:p>
    <w:p w14:paraId="105684E4" w14:textId="77777777"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t>Chaque transmission fera l'objet d'une date certaine de réception et d'un accusé de réception électronique. A ce titre, le fuseau horaire de référence est celui de (GMT+01:00) Paris, Bruxelles, Copenhague, Madrid. Le pli sera considéré « hors délai » si le téléchargement se termine après la date et l'heure limites de réception des offres.</w:t>
      </w:r>
    </w:p>
    <w:p w14:paraId="6234D680" w14:textId="77777777" w:rsidR="00245C1B" w:rsidRPr="00245C1B" w:rsidRDefault="00245C1B" w:rsidP="00245C1B">
      <w:pPr>
        <w:spacing w:before="0" w:after="160" w:line="252" w:lineRule="auto"/>
        <w:rPr>
          <w:rFonts w:ascii="Arial" w:eastAsia="Calibri" w:hAnsi="Arial" w:cs="Arial"/>
        </w:rPr>
      </w:pPr>
      <w:r w:rsidRPr="00245C1B">
        <w:rPr>
          <w:rFonts w:ascii="Arial" w:eastAsia="Calibri" w:hAnsi="Arial" w:cs="Arial"/>
        </w:rPr>
        <w:t>En cas d’envois successifs, seule sera retenue la dernière réponse déposée avant la date limite de remise des plis.</w:t>
      </w:r>
    </w:p>
    <w:p w14:paraId="2015C4C5" w14:textId="22D52044" w:rsidR="00245C1B" w:rsidRPr="00245C1B" w:rsidRDefault="00245C1B" w:rsidP="00245C1B">
      <w:pPr>
        <w:spacing w:before="0" w:after="160" w:line="252" w:lineRule="auto"/>
        <w:rPr>
          <w:rFonts w:ascii="Arial" w:eastAsia="Calibri" w:hAnsi="Arial" w:cs="Arial"/>
          <w:bCs/>
        </w:rPr>
      </w:pPr>
      <w:r w:rsidRPr="00245C1B">
        <w:rPr>
          <w:rFonts w:ascii="Arial" w:eastAsia="Calibri" w:hAnsi="Arial" w:cs="Arial"/>
          <w:bCs/>
        </w:rPr>
        <w:t xml:space="preserve">De ce fait, </w:t>
      </w:r>
      <w:r w:rsidR="00DC4A81" w:rsidRPr="00DC4A81">
        <w:rPr>
          <w:rFonts w:ascii="Arial" w:eastAsia="Calibri" w:hAnsi="Arial" w:cs="Arial"/>
          <w:bCs/>
        </w:rPr>
        <w:t xml:space="preserve">si le </w:t>
      </w:r>
      <w:r w:rsidRPr="00245C1B">
        <w:rPr>
          <w:rFonts w:ascii="Arial" w:eastAsia="Calibri" w:hAnsi="Arial" w:cs="Arial"/>
          <w:bCs/>
        </w:rPr>
        <w:t xml:space="preserve">marché public </w:t>
      </w:r>
      <w:r w:rsidR="00DC4A81" w:rsidRPr="00DC4A81">
        <w:rPr>
          <w:rFonts w:ascii="Arial" w:eastAsia="Calibri" w:hAnsi="Arial" w:cs="Arial"/>
          <w:bCs/>
        </w:rPr>
        <w:t xml:space="preserve">est </w:t>
      </w:r>
      <w:r w:rsidRPr="00245C1B">
        <w:rPr>
          <w:rFonts w:ascii="Arial" w:eastAsia="Calibri" w:hAnsi="Arial" w:cs="Arial"/>
          <w:bCs/>
        </w:rPr>
        <w:t>alloti, les lots doivent être déposés simultanément.</w:t>
      </w:r>
    </w:p>
    <w:p w14:paraId="7E2A6BFD" w14:textId="77777777" w:rsidR="00245C1B" w:rsidRPr="00245C1B" w:rsidRDefault="00245C1B" w:rsidP="00245C1B">
      <w:pPr>
        <w:spacing w:before="0" w:after="160" w:line="252" w:lineRule="auto"/>
        <w:jc w:val="left"/>
        <w:rPr>
          <w:rFonts w:ascii="Arial" w:eastAsia="Calibri" w:hAnsi="Arial" w:cs="Arial"/>
        </w:rPr>
      </w:pPr>
      <w:r w:rsidRPr="00245C1B">
        <w:rPr>
          <w:rFonts w:ascii="Arial" w:eastAsia="Calibri" w:hAnsi="Arial" w:cs="Arial"/>
        </w:rPr>
        <w:t xml:space="preserve">Les frais d’accès au réseau sont à la charge de chaque candidat. </w:t>
      </w:r>
    </w:p>
    <w:p w14:paraId="3C7DD27B" w14:textId="77777777" w:rsidR="00245C1B" w:rsidRPr="00245C1B" w:rsidRDefault="2580E5A8" w:rsidP="00DC4A81">
      <w:pPr>
        <w:pStyle w:val="Titre3"/>
        <w:rPr>
          <w:szCs w:val="22"/>
        </w:rPr>
      </w:pPr>
      <w:bookmarkStart w:id="30" w:name="_Toc22127985"/>
      <w:r>
        <w:t>Copie de sauvegarde</w:t>
      </w:r>
      <w:bookmarkEnd w:id="30"/>
    </w:p>
    <w:p w14:paraId="76E29038" w14:textId="5B269DA0" w:rsidR="0005386A" w:rsidRPr="000E69AF" w:rsidRDefault="2580E5A8" w:rsidP="2580E5A8">
      <w:pPr>
        <w:autoSpaceDE w:val="0"/>
        <w:autoSpaceDN w:val="0"/>
        <w:rPr>
          <w:rFonts w:ascii="Arial" w:eastAsia="Arial" w:hAnsi="Arial" w:cs="Arial"/>
        </w:rPr>
      </w:pPr>
      <w:r w:rsidRPr="2580E5A8">
        <w:rPr>
          <w:rFonts w:ascii="Arial" w:eastAsia="Arial" w:hAnsi="Arial" w:cs="Arial"/>
        </w:rPr>
        <w:t>Les soumissionnaires peuvent, dans les délais impartis, adresser à l’EFS une copie de sauvegarde des documents de leur offre.</w:t>
      </w:r>
    </w:p>
    <w:p w14:paraId="0470192C" w14:textId="5ED6FDC2" w:rsidR="0005386A" w:rsidRPr="000E69AF" w:rsidRDefault="2580E5A8" w:rsidP="2580E5A8">
      <w:pPr>
        <w:autoSpaceDE w:val="0"/>
        <w:autoSpaceDN w:val="0"/>
        <w:rPr>
          <w:rFonts w:ascii="Arial" w:eastAsia="Arial" w:hAnsi="Arial" w:cs="Arial"/>
        </w:rPr>
      </w:pPr>
      <w:r w:rsidRPr="2580E5A8">
        <w:rPr>
          <w:rFonts w:ascii="Arial" w:eastAsia="Arial" w:hAnsi="Arial" w:cs="Arial"/>
        </w:rPr>
        <w:t xml:space="preserve">Dans ce cas, les soumissionnaires peuvent envoyer leur copie de sauvegarde sur support physique électronique (CD-ROM, DVD-ROM, clé USB) ou sur support papier dans les conditions suivantes : </w:t>
      </w:r>
    </w:p>
    <w:p w14:paraId="2AC55555" w14:textId="7D4EF900" w:rsidR="0005386A" w:rsidRPr="000E69AF" w:rsidRDefault="2580E5A8" w:rsidP="2580E5A8">
      <w:pPr>
        <w:autoSpaceDE w:val="0"/>
        <w:autoSpaceDN w:val="0"/>
        <w:rPr>
          <w:rFonts w:ascii="Arial" w:eastAsia="Arial" w:hAnsi="Arial" w:cs="Arial"/>
        </w:rPr>
      </w:pPr>
      <w:r w:rsidRPr="2580E5A8">
        <w:rPr>
          <w:rFonts w:ascii="Arial" w:eastAsia="Arial" w:hAnsi="Arial" w:cs="Arial"/>
        </w:rPr>
        <w:t>1) Cette copie doit être placée dans un pli portant la mention « copie de sauvegarde, ne pas ouvrir par le service courrier » ainsi que le nom du candidat et l'identification de la procédure concernée.</w:t>
      </w:r>
    </w:p>
    <w:p w14:paraId="33DD940C" w14:textId="71CB0D7B" w:rsidR="0005386A" w:rsidRPr="000E69AF" w:rsidRDefault="2580E5A8" w:rsidP="2580E5A8">
      <w:pPr>
        <w:autoSpaceDE w:val="0"/>
        <w:autoSpaceDN w:val="0"/>
        <w:rPr>
          <w:rFonts w:ascii="Arial" w:eastAsia="Arial" w:hAnsi="Arial" w:cs="Arial"/>
        </w:rPr>
      </w:pPr>
      <w:r w:rsidRPr="2580E5A8">
        <w:rPr>
          <w:rFonts w:ascii="Arial" w:eastAsia="Arial" w:hAnsi="Arial" w:cs="Arial"/>
        </w:rPr>
        <w:t xml:space="preserve">2) La copie de sauvegarde doit être adressée, soit par courrier recommandé avec accusé de réception, soit avec remise contre récépissé à l’adresse du pouvoir adjudicateur mentionnée à l’article 1.1 du présent RC en indiquant le service concerné. </w:t>
      </w:r>
    </w:p>
    <w:p w14:paraId="252646CC" w14:textId="5DA19B51" w:rsidR="0005386A" w:rsidRPr="000E69AF" w:rsidRDefault="2580E5A8" w:rsidP="2580E5A8">
      <w:pPr>
        <w:autoSpaceDE w:val="0"/>
        <w:autoSpaceDN w:val="0"/>
        <w:rPr>
          <w:rFonts w:ascii="Arial" w:eastAsia="Arial" w:hAnsi="Arial" w:cs="Arial"/>
        </w:rPr>
      </w:pPr>
      <w:r w:rsidRPr="2580E5A8">
        <w:rPr>
          <w:rFonts w:ascii="Arial" w:eastAsia="Arial" w:hAnsi="Arial" w:cs="Arial"/>
        </w:rPr>
        <w:t>Depuis le 1er janvier 2023, les soumissionnaires ont également la possibilité d’envoyer la copie de sauvegarde par voie dématérialisée via PLACE ou tout outil répondant aux critères réglementaires des communications électroniques. L’outil utilisé doit dans tous les cas garantir l’intégrité des données ainsi que leur horodatage. L’outil doit également offrir une fonctionnalité de gestion des droits en fonction du stade d’avancement de la procédure, afin de ne permettre l’accès aux documents qu’aux personnes autorisées (arrêté du 22 mars 2019 relatif aux exigences minimales des moyens de communication électronique utilisés dans la commande publique).</w:t>
      </w:r>
    </w:p>
    <w:p w14:paraId="1F58EA4B" w14:textId="3C4B8F60" w:rsidR="0005386A" w:rsidRPr="000E69AF" w:rsidRDefault="2580E5A8" w:rsidP="2580E5A8">
      <w:pPr>
        <w:autoSpaceDE w:val="0"/>
        <w:autoSpaceDN w:val="0"/>
        <w:rPr>
          <w:rFonts w:ascii="Arial" w:eastAsia="Arial" w:hAnsi="Arial" w:cs="Arial"/>
        </w:rPr>
      </w:pPr>
      <w:r w:rsidRPr="2580E5A8">
        <w:rPr>
          <w:rFonts w:ascii="Arial" w:eastAsia="Arial" w:hAnsi="Arial" w:cs="Arial"/>
          <w:b/>
          <w:bCs/>
          <w:u w:val="single"/>
        </w:rPr>
        <w:t>NB</w:t>
      </w:r>
      <w:r w:rsidRPr="2580E5A8">
        <w:rPr>
          <w:rFonts w:ascii="Arial" w:eastAsia="Arial" w:hAnsi="Arial" w:cs="Arial"/>
          <w:b/>
          <w:bCs/>
        </w:rPr>
        <w:t xml:space="preserve"> : L’attention des candidats est attirée sur le fait qu’ils doivent nous préciser les conditions d’accès à cet outil de transmission de la copie de sauvegarde s’il diffère de PLACE.</w:t>
      </w:r>
    </w:p>
    <w:p w14:paraId="41CDED36" w14:textId="1E4BECA2" w:rsidR="0005386A" w:rsidRPr="000E69AF" w:rsidRDefault="2580E5A8" w:rsidP="2580E5A8">
      <w:pPr>
        <w:autoSpaceDE w:val="0"/>
        <w:autoSpaceDN w:val="0"/>
        <w:rPr>
          <w:rFonts w:ascii="Arial" w:eastAsia="Calibri" w:hAnsi="Arial" w:cs="Arial"/>
        </w:rPr>
      </w:pPr>
      <w:r w:rsidRPr="2580E5A8">
        <w:rPr>
          <w:rFonts w:ascii="Arial" w:eastAsia="Arial" w:hAnsi="Arial" w:cs="Arial"/>
        </w:rPr>
        <w:t xml:space="preserve">En tout état de cause, la copie de sauvegarde est ouverte uniquement dans les cas exposés à l’article 2 II de l’annexe 6 du code de la commande publique fixant les modalités de mise à disposition des documents de la consultation et de la copie de sauvegarde. </w:t>
      </w:r>
      <w:r w:rsidRPr="2580E5A8">
        <w:rPr>
          <w:rFonts w:ascii="Arial" w:eastAsia="Calibri" w:hAnsi="Arial" w:cs="Arial"/>
        </w:rPr>
        <w:t xml:space="preserve"> </w:t>
      </w:r>
    </w:p>
    <w:p w14:paraId="41CDED37" w14:textId="77777777" w:rsidR="0005386A" w:rsidRPr="006975CA" w:rsidRDefault="0005386A" w:rsidP="003355E0">
      <w:pPr>
        <w:pStyle w:val="Titre2"/>
      </w:pPr>
      <w:bookmarkStart w:id="31" w:name="_Toc254782291"/>
      <w:bookmarkStart w:id="32" w:name="_Toc70688803"/>
      <w:bookmarkStart w:id="33" w:name="_Toc83735283"/>
      <w:r w:rsidRPr="003355E0">
        <w:lastRenderedPageBreak/>
        <w:t>Confidentialité</w:t>
      </w:r>
      <w:r w:rsidRPr="006975CA">
        <w:t xml:space="preserve"> du candidat</w:t>
      </w:r>
      <w:bookmarkEnd w:id="31"/>
      <w:bookmarkEnd w:id="32"/>
      <w:bookmarkEnd w:id="33"/>
      <w:r w:rsidRPr="006975CA">
        <w:t xml:space="preserve">  </w:t>
      </w:r>
    </w:p>
    <w:p w14:paraId="41CDED38" w14:textId="77777777" w:rsidR="0005386A" w:rsidRPr="00D71FDC" w:rsidRDefault="0005386A" w:rsidP="003355E0">
      <w:pPr>
        <w:rPr>
          <w:rFonts w:ascii="Arial" w:hAnsi="Arial" w:cs="Arial"/>
        </w:rPr>
      </w:pPr>
      <w:r w:rsidRPr="00D71FDC">
        <w:rPr>
          <w:rFonts w:ascii="Arial" w:hAnsi="Arial" w:cs="Arial"/>
        </w:rPr>
        <w:t xml:space="preserve">Les informations, mises à la disposition des candidats, par l’EFS, au cours de la consultation, quelles qu’en soient la nature et la forme, ont un caractère confidentiel. Les candidats s’engagent à ne pas les divulguer, à ne pas les communiquer à des tiers sans préjudice du droit au recours effectif des candidats et de la production en justice des desdites informations, à ne pas les publier, ni à les rendre publiques de quelque manière que ce soit. </w:t>
      </w:r>
    </w:p>
    <w:p w14:paraId="41CDED39" w14:textId="5B8811F3" w:rsidR="0005386A" w:rsidRPr="006975CA" w:rsidRDefault="0005386A" w:rsidP="003355E0">
      <w:pPr>
        <w:pStyle w:val="Titre2"/>
      </w:pPr>
      <w:bookmarkStart w:id="34" w:name="_Toc254782292"/>
      <w:bookmarkStart w:id="35" w:name="_Toc70688804"/>
      <w:bookmarkStart w:id="36" w:name="_Toc83735284"/>
      <w:r w:rsidRPr="003355E0">
        <w:t>Confidentialité</w:t>
      </w:r>
      <w:r w:rsidRPr="006975CA">
        <w:t xml:space="preserve"> de l’</w:t>
      </w:r>
      <w:bookmarkEnd w:id="34"/>
      <w:r w:rsidR="00BC5698">
        <w:t>EFS</w:t>
      </w:r>
      <w:bookmarkEnd w:id="35"/>
      <w:r w:rsidR="000E69AF">
        <w:t xml:space="preserve"> et respect du Règlement Général sur la Protection des données (RGPD)</w:t>
      </w:r>
      <w:bookmarkEnd w:id="36"/>
    </w:p>
    <w:p w14:paraId="5567DEC5" w14:textId="77777777" w:rsidR="0089685D" w:rsidRPr="00D71FDC" w:rsidRDefault="0089685D" w:rsidP="0089685D">
      <w:pPr>
        <w:pStyle w:val="Corpsdetexte"/>
        <w:rPr>
          <w:rFonts w:ascii="Arial" w:hAnsi="Arial" w:cs="Arial"/>
          <w:sz w:val="22"/>
          <w:szCs w:val="22"/>
        </w:rPr>
      </w:pPr>
      <w:r w:rsidRPr="00D71FDC">
        <w:rPr>
          <w:rFonts w:ascii="Arial" w:hAnsi="Arial" w:cs="Arial"/>
          <w:sz w:val="22"/>
          <w:szCs w:val="22"/>
        </w:rPr>
        <w:t xml:space="preserve">Le caractère confidentiel des informations transmises à l’EFS par les candidats </w:t>
      </w:r>
      <w:r>
        <w:rPr>
          <w:rFonts w:ascii="Arial" w:hAnsi="Arial" w:cs="Arial"/>
          <w:sz w:val="22"/>
          <w:szCs w:val="22"/>
          <w:lang w:val="fr-FR"/>
        </w:rPr>
        <w:t>à la présente consultation</w:t>
      </w:r>
      <w:r w:rsidRPr="00D71FDC">
        <w:rPr>
          <w:rFonts w:ascii="Arial" w:hAnsi="Arial" w:cs="Arial"/>
          <w:sz w:val="22"/>
          <w:szCs w:val="22"/>
        </w:rPr>
        <w:t xml:space="preserve">, quelles qu’en soient la nature et la forme, sera strictement préservé. Seules les personnes de l’EFS habilitées à les traiter dans le cadre de la procédure de marché public en cours en auront connaissance. L’EFS s’engage à n’utiliser les informations qu’en vue de l’analyse de la candidature et de l’offre soumises et s’engage à ne pas les divulguer, à ne pas les communiquer à des tiers, à l’exception de ses autorités de contrôle, à ne pas les publier, ni à les rendre publiques de quelque manière que ce soit, sauf pour satisfaire l’obligation d’information posée par </w:t>
      </w:r>
      <w:r>
        <w:rPr>
          <w:rFonts w:ascii="Arial" w:hAnsi="Arial" w:cs="Arial"/>
          <w:sz w:val="22"/>
          <w:szCs w:val="22"/>
          <w:lang w:val="fr-FR"/>
        </w:rPr>
        <w:t>les articles R.2181-1 et suivants</w:t>
      </w:r>
      <w:r w:rsidRPr="00D71FDC">
        <w:rPr>
          <w:rFonts w:ascii="Arial" w:hAnsi="Arial" w:cs="Arial"/>
          <w:sz w:val="22"/>
          <w:szCs w:val="22"/>
        </w:rPr>
        <w:t xml:space="preserve"> qui s’exerce conformément aux modalités rappelées par l’article </w:t>
      </w:r>
      <w:r>
        <w:rPr>
          <w:rFonts w:ascii="Arial" w:hAnsi="Arial" w:cs="Arial"/>
          <w:sz w:val="22"/>
          <w:szCs w:val="22"/>
          <w:lang w:val="fr-FR"/>
        </w:rPr>
        <w:t>L.2132-1 du code de la commande publique</w:t>
      </w:r>
      <w:r w:rsidRPr="00D71FDC">
        <w:rPr>
          <w:rFonts w:ascii="Arial" w:hAnsi="Arial" w:cs="Arial"/>
          <w:sz w:val="22"/>
          <w:szCs w:val="22"/>
        </w:rPr>
        <w:t>.</w:t>
      </w:r>
    </w:p>
    <w:p w14:paraId="0CDA1704" w14:textId="77777777" w:rsidR="0089685D" w:rsidRPr="00D71FDC" w:rsidRDefault="0089685D" w:rsidP="0089685D">
      <w:pPr>
        <w:pStyle w:val="Corpsdetexte"/>
        <w:rPr>
          <w:rFonts w:ascii="Arial" w:hAnsi="Arial" w:cs="Arial"/>
          <w:sz w:val="22"/>
          <w:szCs w:val="22"/>
          <w:lang w:val="fr-FR"/>
        </w:rPr>
      </w:pPr>
      <w:r w:rsidRPr="00D71FDC">
        <w:rPr>
          <w:rFonts w:ascii="Arial" w:hAnsi="Arial" w:cs="Arial"/>
          <w:sz w:val="22"/>
          <w:szCs w:val="22"/>
        </w:rPr>
        <w:t>Il est toutefois précisé que, en ce qui concerne le marché public qui sera signé, celui-ci et les pièces s’y rapportant deviendront des documents administratifs communicables sur le fondement du code de</w:t>
      </w:r>
      <w:r w:rsidRPr="00D71FDC">
        <w:rPr>
          <w:rFonts w:ascii="Arial" w:hAnsi="Arial" w:cs="Arial"/>
          <w:sz w:val="22"/>
          <w:szCs w:val="22"/>
          <w:lang w:val="fr-FR"/>
        </w:rPr>
        <w:t>s relations entre le public et l’administration</w:t>
      </w:r>
      <w:r w:rsidRPr="00D71FDC">
        <w:rPr>
          <w:rFonts w:ascii="Arial" w:hAnsi="Arial" w:cs="Arial"/>
          <w:sz w:val="22"/>
          <w:szCs w:val="22"/>
        </w:rPr>
        <w:t xml:space="preserve">, le droit de communication des tiers s’exerçant cependant dans le respect du secret </w:t>
      </w:r>
      <w:r>
        <w:rPr>
          <w:rFonts w:ascii="Arial" w:hAnsi="Arial" w:cs="Arial"/>
          <w:sz w:val="22"/>
          <w:szCs w:val="22"/>
          <w:lang w:val="fr-FR"/>
        </w:rPr>
        <w:t>des affaires</w:t>
      </w:r>
      <w:r w:rsidRPr="00D71FDC">
        <w:rPr>
          <w:rFonts w:ascii="Arial" w:hAnsi="Arial" w:cs="Arial"/>
          <w:sz w:val="22"/>
          <w:szCs w:val="22"/>
        </w:rPr>
        <w:t xml:space="preserve"> conformément </w:t>
      </w:r>
      <w:r w:rsidRPr="00D71FDC">
        <w:rPr>
          <w:rFonts w:ascii="Arial" w:hAnsi="Arial" w:cs="Arial"/>
          <w:sz w:val="22"/>
          <w:szCs w:val="22"/>
          <w:lang w:val="fr-FR"/>
        </w:rPr>
        <w:t>au code précité.</w:t>
      </w:r>
    </w:p>
    <w:p w14:paraId="25B1BA10" w14:textId="77777777" w:rsidR="0089685D" w:rsidRPr="007C1F6F" w:rsidRDefault="0089685D" w:rsidP="0089685D">
      <w:pPr>
        <w:pStyle w:val="Corpsdetexte"/>
        <w:rPr>
          <w:rFonts w:ascii="Arial" w:hAnsi="Arial" w:cs="Arial"/>
          <w:sz w:val="22"/>
          <w:szCs w:val="22"/>
        </w:rPr>
      </w:pPr>
      <w:r w:rsidRPr="007C1F6F">
        <w:rPr>
          <w:rFonts w:ascii="Arial" w:hAnsi="Arial" w:cs="Arial"/>
          <w:sz w:val="22"/>
          <w:szCs w:val="22"/>
        </w:rPr>
        <w:t>Les données à caractère personnel des candidats et des soumissionnaires font l’objet de traitements par l’EFS, en tant que responsable de traitement</w:t>
      </w:r>
      <w:r>
        <w:rPr>
          <w:rFonts w:ascii="Arial" w:hAnsi="Arial" w:cs="Arial"/>
          <w:sz w:val="22"/>
          <w:szCs w:val="22"/>
          <w:lang w:val="fr-FR"/>
        </w:rPr>
        <w:t>,</w:t>
      </w:r>
      <w:r w:rsidRPr="007C1F6F">
        <w:rPr>
          <w:rFonts w:ascii="Arial" w:hAnsi="Arial" w:cs="Arial"/>
          <w:sz w:val="22"/>
          <w:szCs w:val="22"/>
        </w:rPr>
        <w:t xml:space="preserve"> et dont le siège se situe 20 avenue du Stade France, 93218 La Plaine Saint-Denis Cedex. Ces traitements sont destinés à permettre l’analyse des candidatures et des offres, ainsi que le contact des candidats pendant la passation du marché public.</w:t>
      </w:r>
    </w:p>
    <w:p w14:paraId="2E3BC7D6" w14:textId="77777777" w:rsidR="0089685D" w:rsidRPr="007C1F6F" w:rsidRDefault="0089685D" w:rsidP="0089685D">
      <w:pPr>
        <w:pStyle w:val="Corpsdetexte"/>
        <w:rPr>
          <w:rFonts w:ascii="Arial" w:hAnsi="Arial" w:cs="Arial"/>
          <w:sz w:val="22"/>
          <w:szCs w:val="22"/>
        </w:rPr>
      </w:pPr>
      <w:r w:rsidRPr="007C1F6F">
        <w:rPr>
          <w:rFonts w:ascii="Arial" w:hAnsi="Arial" w:cs="Arial"/>
          <w:sz w:val="22"/>
          <w:szCs w:val="22"/>
        </w:rPr>
        <w:t xml:space="preserve">Les données personnelles sont conservées </w:t>
      </w:r>
      <w:r>
        <w:rPr>
          <w:rFonts w:ascii="Arial" w:hAnsi="Arial" w:cs="Arial"/>
          <w:sz w:val="22"/>
          <w:szCs w:val="22"/>
          <w:lang w:val="fr-FR"/>
        </w:rPr>
        <w:t xml:space="preserve">pendant une durée maximale de </w:t>
      </w:r>
      <w:r w:rsidRPr="007C1F6F">
        <w:rPr>
          <w:rFonts w:ascii="Arial" w:hAnsi="Arial" w:cs="Arial"/>
          <w:sz w:val="22"/>
          <w:szCs w:val="22"/>
        </w:rPr>
        <w:t xml:space="preserve">dix ans </w:t>
      </w:r>
      <w:r>
        <w:rPr>
          <w:rFonts w:ascii="Arial" w:hAnsi="Arial" w:cs="Arial"/>
          <w:sz w:val="22"/>
          <w:szCs w:val="22"/>
          <w:lang w:val="fr-FR"/>
        </w:rPr>
        <w:t xml:space="preserve">à </w:t>
      </w:r>
      <w:r w:rsidRPr="007C1F6F">
        <w:rPr>
          <w:rFonts w:ascii="Arial" w:hAnsi="Arial" w:cs="Arial"/>
          <w:sz w:val="22"/>
          <w:szCs w:val="22"/>
        </w:rPr>
        <w:t xml:space="preserve">compter de la signature du marché public. Seules les personnes autorisées dans le cadre de l’exercice de leurs fonctions ont accès aux données collectées. </w:t>
      </w:r>
    </w:p>
    <w:p w14:paraId="466E3648" w14:textId="77777777" w:rsidR="0089685D" w:rsidRPr="007C1F6F" w:rsidRDefault="0089685D" w:rsidP="0089685D">
      <w:pPr>
        <w:pStyle w:val="Corpsdetexte"/>
        <w:rPr>
          <w:rFonts w:ascii="Arial" w:hAnsi="Arial" w:cs="Arial"/>
          <w:sz w:val="22"/>
          <w:szCs w:val="22"/>
        </w:rPr>
      </w:pPr>
      <w:r w:rsidRPr="007C1F6F">
        <w:rPr>
          <w:rFonts w:ascii="Arial" w:hAnsi="Arial" w:cs="Arial"/>
          <w:sz w:val="22"/>
          <w:szCs w:val="22"/>
        </w:rPr>
        <w:t>Conformément aux lois et règlements en vigueur en matière de protection des données, et à condition de justifier de leur identité, les candidats et les soumissionnaires bénéficient d’un droit d’accès, de rectification, d’effacement, de limitation, ainsi que du droit à la portabilité de leurs données. Enfin, les candidats et les soumissionnaires disposent du droit d’introduire une réclamation auprès de Commission Nationale Informatique et Libertés (CNIL).</w:t>
      </w:r>
    </w:p>
    <w:p w14:paraId="0D254452" w14:textId="77777777" w:rsidR="0089685D" w:rsidRPr="007C1F6F" w:rsidRDefault="0089685D" w:rsidP="0089685D">
      <w:pPr>
        <w:pStyle w:val="Corpsdetexte"/>
        <w:rPr>
          <w:rFonts w:ascii="Arial" w:hAnsi="Arial" w:cs="Arial"/>
          <w:sz w:val="22"/>
          <w:szCs w:val="22"/>
          <w:lang w:val="fr-FR"/>
        </w:rPr>
      </w:pPr>
      <w:r w:rsidRPr="007C1F6F">
        <w:rPr>
          <w:rFonts w:ascii="Arial" w:hAnsi="Arial" w:cs="Arial"/>
          <w:sz w:val="22"/>
          <w:szCs w:val="22"/>
        </w:rPr>
        <w:t xml:space="preserve">Ils peuvent exercer leurs droits auprès de l’EFS en s’adressant à </w:t>
      </w:r>
      <w:hyperlink r:id="rId23" w:history="1">
        <w:r w:rsidRPr="00C37EFC">
          <w:rPr>
            <w:rStyle w:val="Lienhypertexte"/>
            <w:rFonts w:ascii="Arial" w:hAnsi="Arial" w:cs="Arial"/>
            <w:sz w:val="22"/>
            <w:szCs w:val="22"/>
          </w:rPr>
          <w:t>stde.marches.publics@efs.sante.fr</w:t>
        </w:r>
      </w:hyperlink>
      <w:r>
        <w:rPr>
          <w:rFonts w:ascii="Arial" w:hAnsi="Arial" w:cs="Arial"/>
          <w:sz w:val="22"/>
          <w:szCs w:val="22"/>
          <w:lang w:val="fr-FR"/>
        </w:rPr>
        <w:t xml:space="preserve"> </w:t>
      </w:r>
    </w:p>
    <w:p w14:paraId="69BAC14C" w14:textId="77777777" w:rsidR="0089685D" w:rsidRPr="007C1F6F" w:rsidRDefault="0089685D" w:rsidP="0089685D">
      <w:pPr>
        <w:pStyle w:val="Corpsdetexte"/>
        <w:rPr>
          <w:rFonts w:ascii="Arial" w:hAnsi="Arial" w:cs="Arial"/>
          <w:sz w:val="22"/>
          <w:szCs w:val="22"/>
        </w:rPr>
      </w:pPr>
      <w:r w:rsidRPr="007C1F6F">
        <w:rPr>
          <w:rFonts w:ascii="Arial" w:hAnsi="Arial" w:cs="Arial"/>
          <w:sz w:val="22"/>
          <w:szCs w:val="22"/>
        </w:rPr>
        <w:t xml:space="preserve">L’EFS a désigné un délégué à la protection des données ou DPO - que les candidats et les soumissionnaires peuvent contacter en envoyant un message à l’adresse suivante : </w:t>
      </w:r>
      <w:hyperlink r:id="rId24" w:history="1">
        <w:r w:rsidRPr="00C37EFC">
          <w:rPr>
            <w:rStyle w:val="Lienhypertexte"/>
            <w:rFonts w:ascii="Arial" w:hAnsi="Arial" w:cs="Arial"/>
            <w:sz w:val="22"/>
            <w:szCs w:val="22"/>
          </w:rPr>
          <w:t>efs.dpo@efs.sante.f</w:t>
        </w:r>
        <w:r w:rsidRPr="00C37EFC">
          <w:rPr>
            <w:rStyle w:val="Lienhypertexte"/>
            <w:rFonts w:ascii="Arial" w:hAnsi="Arial" w:cs="Arial"/>
            <w:sz w:val="22"/>
            <w:szCs w:val="22"/>
            <w:lang w:val="fr-FR"/>
          </w:rPr>
          <w:t xml:space="preserve">r </w:t>
        </w:r>
      </w:hyperlink>
      <w:r>
        <w:rPr>
          <w:rFonts w:ascii="Arial" w:hAnsi="Arial" w:cs="Arial"/>
          <w:sz w:val="22"/>
          <w:szCs w:val="22"/>
        </w:rPr>
        <w:t xml:space="preserve">  </w:t>
      </w:r>
    </w:p>
    <w:p w14:paraId="3C9673B3" w14:textId="3AA5B97A" w:rsidR="0089685D" w:rsidRPr="007C1F6F" w:rsidRDefault="0089685D" w:rsidP="0089685D">
      <w:pPr>
        <w:pStyle w:val="Corpsdetexte"/>
        <w:rPr>
          <w:rFonts w:ascii="Arial" w:hAnsi="Arial" w:cs="Arial"/>
          <w:sz w:val="22"/>
          <w:szCs w:val="22"/>
        </w:rPr>
      </w:pPr>
      <w:r w:rsidRPr="007C1F6F">
        <w:rPr>
          <w:rFonts w:ascii="Arial" w:hAnsi="Arial" w:cs="Arial"/>
          <w:sz w:val="22"/>
          <w:szCs w:val="22"/>
        </w:rPr>
        <w:t>Si l’EFS est dans l’impossibilité de faire droit à leur demande, il motivera sa décision et les informera dans les meilleurs délais.</w:t>
      </w:r>
    </w:p>
    <w:sectPr w:rsidR="0089685D" w:rsidRPr="007C1F6F" w:rsidSect="008468A5">
      <w:headerReference w:type="default" r:id="rId25"/>
      <w:footerReference w:type="default" r:id="rId26"/>
      <w:headerReference w:type="first" r:id="rId27"/>
      <w:footerReference w:type="first" r:id="rId28"/>
      <w:type w:val="continuous"/>
      <w:pgSz w:w="11906" w:h="16838" w:code="9"/>
      <w:pgMar w:top="1135" w:right="1417" w:bottom="1276" w:left="1276"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C88B4" w14:textId="77777777" w:rsidR="00480638" w:rsidRDefault="00480638" w:rsidP="00F51D4C">
      <w:r>
        <w:separator/>
      </w:r>
    </w:p>
  </w:endnote>
  <w:endnote w:type="continuationSeparator" w:id="0">
    <w:p w14:paraId="2F19C940" w14:textId="77777777" w:rsidR="00480638" w:rsidRDefault="00480638"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tham Book">
    <w:altName w:val="Arial"/>
    <w:panose1 w:val="00000000000000000000"/>
    <w:charset w:val="00"/>
    <w:family w:val="modern"/>
    <w:notTrueType/>
    <w:pitch w:val="variable"/>
    <w:sig w:usb0="A10000FF" w:usb1="4000005B" w:usb2="00000000" w:usb3="00000000" w:csb0="0000009B" w:csb1="00000000"/>
  </w:font>
  <w:font w:name="FreightMacro Pro Medium">
    <w:altName w:val="Arial"/>
    <w:panose1 w:val="00000000000000000000"/>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862018"/>
      <w:docPartObj>
        <w:docPartGallery w:val="Page Numbers (Bottom of Page)"/>
        <w:docPartUnique/>
      </w:docPartObj>
    </w:sdtPr>
    <w:sdtContent>
      <w:p w14:paraId="41CDED47" w14:textId="32D350E9" w:rsidR="00480638" w:rsidRDefault="00480638">
        <w:pPr>
          <w:pStyle w:val="Pieddepage"/>
          <w:jc w:val="center"/>
        </w:pPr>
        <w:r>
          <w:fldChar w:fldCharType="begin"/>
        </w:r>
        <w:r>
          <w:instrText>PAGE   \* MERGEFORMAT</w:instrText>
        </w:r>
        <w:r>
          <w:fldChar w:fldCharType="separate"/>
        </w:r>
        <w:r w:rsidR="00EC2681">
          <w:rPr>
            <w:noProof/>
          </w:rPr>
          <w:t>13</w:t>
        </w:r>
        <w:r>
          <w:fldChar w:fldCharType="end"/>
        </w:r>
      </w:p>
    </w:sdtContent>
  </w:sdt>
  <w:p w14:paraId="41CDED48" w14:textId="77777777" w:rsidR="00480638" w:rsidRDefault="0048063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8213537"/>
      <w:docPartObj>
        <w:docPartGallery w:val="Page Numbers (Bottom of Page)"/>
        <w:docPartUnique/>
      </w:docPartObj>
    </w:sdtPr>
    <w:sdtContent>
      <w:p w14:paraId="41CDED50" w14:textId="1581344F" w:rsidR="00480638" w:rsidRDefault="00480638">
        <w:pPr>
          <w:pStyle w:val="Pieddepage"/>
          <w:jc w:val="center"/>
        </w:pPr>
        <w:r>
          <w:fldChar w:fldCharType="begin"/>
        </w:r>
        <w:r>
          <w:instrText>PAGE   \* MERGEFORMAT</w:instrText>
        </w:r>
        <w:r>
          <w:fldChar w:fldCharType="separate"/>
        </w:r>
        <w:r w:rsidR="0007726A">
          <w:rPr>
            <w:noProof/>
          </w:rPr>
          <w:t>1</w:t>
        </w:r>
        <w:r>
          <w:fldChar w:fldCharType="end"/>
        </w:r>
      </w:p>
    </w:sdtContent>
  </w:sdt>
  <w:p w14:paraId="41CDED51" w14:textId="77777777" w:rsidR="00480638" w:rsidRPr="00813832" w:rsidRDefault="00480638" w:rsidP="0081383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DA7C5" w14:textId="77777777" w:rsidR="00480638" w:rsidRDefault="00480638" w:rsidP="00F51D4C">
      <w:r>
        <w:separator/>
      </w:r>
    </w:p>
  </w:footnote>
  <w:footnote w:type="continuationSeparator" w:id="0">
    <w:p w14:paraId="2BE62249" w14:textId="77777777" w:rsidR="00480638" w:rsidRDefault="00480638" w:rsidP="00F51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DED46" w14:textId="77777777" w:rsidR="00480638" w:rsidRPr="003C7C34" w:rsidRDefault="00480638" w:rsidP="003C7C34">
    <w:pPr>
      <w:pStyle w:val="En-tte"/>
    </w:pPr>
    <w:r w:rsidRPr="00356F8F">
      <w:rPr>
        <w:noProof/>
        <w:lang w:eastAsia="fr-FR"/>
      </w:rPr>
      <w:drawing>
        <wp:anchor distT="0" distB="0" distL="114300" distR="114300" simplePos="0" relativeHeight="251664384" behindDoc="1" locked="0" layoutInCell="1" allowOverlap="1" wp14:anchorId="41CDED52" wp14:editId="41CDED53">
          <wp:simplePos x="0" y="0"/>
          <wp:positionH relativeFrom="page">
            <wp:posOffset>181271</wp:posOffset>
          </wp:positionH>
          <wp:positionV relativeFrom="page">
            <wp:posOffset>361950</wp:posOffset>
          </wp:positionV>
          <wp:extent cx="3060889" cy="4320000"/>
          <wp:effectExtent l="19050" t="0" r="6161" b="0"/>
          <wp:wrapNone/>
          <wp:docPr id="13"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DED49" w14:textId="77777777" w:rsidR="00480638" w:rsidRDefault="00480638" w:rsidP="00282F5B">
    <w:pPr>
      <w:pStyle w:val="En-tte"/>
    </w:pPr>
    <w:r>
      <w:rPr>
        <w:noProof/>
        <w:lang w:eastAsia="fr-FR"/>
      </w:rPr>
      <w:drawing>
        <wp:anchor distT="0" distB="0" distL="114300" distR="114300" simplePos="0" relativeHeight="251660288" behindDoc="1" locked="0" layoutInCell="1" allowOverlap="1" wp14:anchorId="41CDED54" wp14:editId="41CDED55">
          <wp:simplePos x="0" y="0"/>
          <wp:positionH relativeFrom="page">
            <wp:posOffset>180881</wp:posOffset>
          </wp:positionH>
          <wp:positionV relativeFrom="page">
            <wp:posOffset>361903</wp:posOffset>
          </wp:positionV>
          <wp:extent cx="3060889" cy="4320000"/>
          <wp:effectExtent l="19050" t="0" r="6161" b="0"/>
          <wp:wrapNone/>
          <wp:docPr id="14" name="Image 14"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41CDED56" wp14:editId="41CDED57">
          <wp:simplePos x="0" y="0"/>
          <wp:positionH relativeFrom="page">
            <wp:posOffset>5581650</wp:posOffset>
          </wp:positionH>
          <wp:positionV relativeFrom="page">
            <wp:posOffset>361950</wp:posOffset>
          </wp:positionV>
          <wp:extent cx="1620000" cy="1621017"/>
          <wp:effectExtent l="19050" t="0" r="0" b="0"/>
          <wp:wrapNone/>
          <wp:docPr id="15" name="Image 15"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41CDED4A" w14:textId="77777777" w:rsidR="00480638" w:rsidRDefault="00480638">
    <w:pPr>
      <w:pStyle w:val="En-tte"/>
    </w:pPr>
  </w:p>
  <w:p w14:paraId="41CDED4B" w14:textId="77777777" w:rsidR="00480638" w:rsidRDefault="00480638">
    <w:pPr>
      <w:pStyle w:val="En-tte"/>
    </w:pPr>
  </w:p>
  <w:p w14:paraId="41CDED4C" w14:textId="77777777" w:rsidR="00480638" w:rsidRDefault="00480638">
    <w:pPr>
      <w:pStyle w:val="En-tte"/>
    </w:pPr>
  </w:p>
  <w:p w14:paraId="41CDED4D" w14:textId="77777777" w:rsidR="00480638" w:rsidRDefault="00480638">
    <w:pPr>
      <w:pStyle w:val="En-tte"/>
    </w:pPr>
  </w:p>
  <w:p w14:paraId="41CDED4E" w14:textId="77777777" w:rsidR="00480638" w:rsidRDefault="00480638">
    <w:pPr>
      <w:pStyle w:val="En-tte"/>
    </w:pPr>
  </w:p>
  <w:p w14:paraId="41CDED4F" w14:textId="77777777" w:rsidR="00480638" w:rsidRDefault="00480638" w:rsidP="00CC3155">
    <w:pPr>
      <w:pStyle w:val="En-tte"/>
      <w:spacing w:line="36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7.55pt;height:26.05pt" o:bullet="t">
        <v:imagedata r:id="rId1" o:title="puce_fleche"/>
      </v:shape>
    </w:pict>
  </w:numPicBullet>
  <w:abstractNum w:abstractNumId="0" w15:restartNumberingAfterBreak="0">
    <w:nsid w:val="FFFFFF88"/>
    <w:multiLevelType w:val="singleLevel"/>
    <w:tmpl w:val="78CCB51E"/>
    <w:lvl w:ilvl="0">
      <w:start w:val="1"/>
      <w:numFmt w:val="decimal"/>
      <w:lvlText w:val="%1."/>
      <w:lvlJc w:val="left"/>
      <w:pPr>
        <w:tabs>
          <w:tab w:val="num" w:pos="360"/>
        </w:tabs>
        <w:ind w:left="360" w:hanging="360"/>
      </w:pPr>
    </w:lvl>
  </w:abstractNum>
  <w:abstractNum w:abstractNumId="1" w15:restartNumberingAfterBreak="0">
    <w:nsid w:val="008B7468"/>
    <w:multiLevelType w:val="hybridMultilevel"/>
    <w:tmpl w:val="0C92970A"/>
    <w:lvl w:ilvl="0" w:tplc="F4D66ED4">
      <w:start w:val="1"/>
      <w:numFmt w:val="decimal"/>
      <w:lvlText w:val="%1-"/>
      <w:lvlJc w:val="left"/>
      <w:pPr>
        <w:ind w:left="927" w:hanging="360"/>
      </w:pPr>
      <w:rPr>
        <w:rFonts w:asciiTheme="minorHAnsi" w:eastAsiaTheme="minorHAnsi" w:hAnsiTheme="minorHAnsi" w:cstheme="minorBidi"/>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1000B69"/>
    <w:multiLevelType w:val="hybridMultilevel"/>
    <w:tmpl w:val="9BA0E3B4"/>
    <w:lvl w:ilvl="0" w:tplc="26CA8890">
      <w:start w:val="13"/>
      <w:numFmt w:val="bullet"/>
      <w:lvlText w:val="-"/>
      <w:lvlJc w:val="left"/>
      <w:pPr>
        <w:tabs>
          <w:tab w:val="num" w:pos="1800"/>
        </w:tabs>
        <w:ind w:left="1800" w:hanging="360"/>
      </w:pPr>
      <w:rPr>
        <w:rFonts w:ascii="Arial Narrow" w:eastAsia="Times New Roman" w:hAnsi="Arial Narrow" w:cs="Times New Roman" w:hint="default"/>
        <w:b w:val="0"/>
      </w:rPr>
    </w:lvl>
    <w:lvl w:ilvl="1" w:tplc="040C0003">
      <w:start w:val="1"/>
      <w:numFmt w:val="bullet"/>
      <w:lvlText w:val="o"/>
      <w:lvlJc w:val="left"/>
      <w:pPr>
        <w:tabs>
          <w:tab w:val="num" w:pos="2520"/>
        </w:tabs>
        <w:ind w:left="2520" w:hanging="360"/>
      </w:pPr>
      <w:rPr>
        <w:rFonts w:ascii="Courier New" w:hAnsi="Courier New" w:cs="Courier New" w:hint="default"/>
      </w:rPr>
    </w:lvl>
    <w:lvl w:ilvl="2" w:tplc="040C0005">
      <w:start w:val="1"/>
      <w:numFmt w:val="bullet"/>
      <w:lvlText w:val=""/>
      <w:lvlJc w:val="left"/>
      <w:pPr>
        <w:tabs>
          <w:tab w:val="num" w:pos="3240"/>
        </w:tabs>
        <w:ind w:left="3240" w:hanging="360"/>
      </w:pPr>
      <w:rPr>
        <w:rFonts w:ascii="Wingdings" w:hAnsi="Wingdings" w:hint="default"/>
      </w:rPr>
    </w:lvl>
    <w:lvl w:ilvl="3" w:tplc="040C0001">
      <w:start w:val="1"/>
      <w:numFmt w:val="bullet"/>
      <w:lvlText w:val=""/>
      <w:lvlJc w:val="left"/>
      <w:pPr>
        <w:tabs>
          <w:tab w:val="num" w:pos="3960"/>
        </w:tabs>
        <w:ind w:left="3960" w:hanging="360"/>
      </w:pPr>
      <w:rPr>
        <w:rFonts w:ascii="Symbol" w:hAnsi="Symbol" w:hint="default"/>
      </w:rPr>
    </w:lvl>
    <w:lvl w:ilvl="4" w:tplc="040C0003">
      <w:start w:val="1"/>
      <w:numFmt w:val="bullet"/>
      <w:lvlText w:val="o"/>
      <w:lvlJc w:val="left"/>
      <w:pPr>
        <w:tabs>
          <w:tab w:val="num" w:pos="4680"/>
        </w:tabs>
        <w:ind w:left="4680" w:hanging="360"/>
      </w:pPr>
      <w:rPr>
        <w:rFonts w:ascii="Courier New" w:hAnsi="Courier New" w:cs="Courier New" w:hint="default"/>
      </w:rPr>
    </w:lvl>
    <w:lvl w:ilvl="5" w:tplc="040C0005">
      <w:start w:val="1"/>
      <w:numFmt w:val="bullet"/>
      <w:lvlText w:val=""/>
      <w:lvlJc w:val="left"/>
      <w:pPr>
        <w:tabs>
          <w:tab w:val="num" w:pos="5400"/>
        </w:tabs>
        <w:ind w:left="5400" w:hanging="360"/>
      </w:pPr>
      <w:rPr>
        <w:rFonts w:ascii="Wingdings" w:hAnsi="Wingdings" w:hint="default"/>
      </w:rPr>
    </w:lvl>
    <w:lvl w:ilvl="6" w:tplc="040C0001">
      <w:start w:val="1"/>
      <w:numFmt w:val="bullet"/>
      <w:lvlText w:val=""/>
      <w:lvlJc w:val="left"/>
      <w:pPr>
        <w:tabs>
          <w:tab w:val="num" w:pos="6120"/>
        </w:tabs>
        <w:ind w:left="6120" w:hanging="360"/>
      </w:pPr>
      <w:rPr>
        <w:rFonts w:ascii="Symbol" w:hAnsi="Symbol" w:hint="default"/>
      </w:rPr>
    </w:lvl>
    <w:lvl w:ilvl="7" w:tplc="040C0003">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1E97238"/>
    <w:multiLevelType w:val="hybridMultilevel"/>
    <w:tmpl w:val="4C4C5DEA"/>
    <w:lvl w:ilvl="0" w:tplc="040C0001">
      <w:start w:val="1"/>
      <w:numFmt w:val="bullet"/>
      <w:lvlText w:val=""/>
      <w:lvlJc w:val="left"/>
      <w:pPr>
        <w:tabs>
          <w:tab w:val="num" w:pos="0"/>
        </w:tabs>
        <w:ind w:left="426" w:hanging="426"/>
      </w:pPr>
      <w:rPr>
        <w:rFonts w:ascii="Symbol" w:hAnsi="Symbol" w:hint="default"/>
      </w:rPr>
    </w:lvl>
    <w:lvl w:ilvl="1" w:tplc="BEBCDFB4">
      <w:start w:val="3"/>
      <w:numFmt w:val="bullet"/>
      <w:lvlText w:val="-"/>
      <w:lvlJc w:val="left"/>
      <w:pPr>
        <w:tabs>
          <w:tab w:val="num" w:pos="1222"/>
        </w:tabs>
        <w:ind w:left="1080" w:firstLine="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E79A9"/>
    <w:multiLevelType w:val="singleLevel"/>
    <w:tmpl w:val="D4100AC0"/>
    <w:lvl w:ilvl="0">
      <w:start w:val="1"/>
      <w:numFmt w:val="bullet"/>
      <w:pStyle w:val="Liste3"/>
      <w:lvlText w:val=""/>
      <w:lvlJc w:val="left"/>
      <w:pPr>
        <w:tabs>
          <w:tab w:val="num" w:pos="360"/>
        </w:tabs>
        <w:ind w:left="360" w:hanging="360"/>
      </w:pPr>
      <w:rPr>
        <w:rFonts w:ascii="Wingdings" w:hAnsi="Wingdings" w:hint="default"/>
      </w:rPr>
    </w:lvl>
  </w:abstractNum>
  <w:abstractNum w:abstractNumId="5" w15:restartNumberingAfterBreak="0">
    <w:nsid w:val="16295EF9"/>
    <w:multiLevelType w:val="hybridMultilevel"/>
    <w:tmpl w:val="71BCC9A8"/>
    <w:lvl w:ilvl="0" w:tplc="A142D934">
      <w:numFmt w:val="bullet"/>
      <w:lvlText w:val="-"/>
      <w:lvlJc w:val="left"/>
      <w:pPr>
        <w:ind w:left="1004" w:hanging="360"/>
      </w:pPr>
      <w:rPr>
        <w:rFonts w:ascii="Times New Roman" w:eastAsiaTheme="minorHAnsi" w:hAnsi="Times New Roman" w:cs="Times New Roman" w:hint="default"/>
        <w:b w:val="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201048A9"/>
    <w:multiLevelType w:val="hybridMultilevel"/>
    <w:tmpl w:val="98CC42F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C05BE1"/>
    <w:multiLevelType w:val="hybridMultilevel"/>
    <w:tmpl w:val="1750D96C"/>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B18A9474">
      <w:start w:val="1"/>
      <w:numFmt w:val="bullet"/>
      <w:pStyle w:val="Listepuces"/>
      <w:lvlText w:val=""/>
      <w:lvlJc w:val="left"/>
      <w:pPr>
        <w:tabs>
          <w:tab w:val="num" w:pos="1800"/>
        </w:tabs>
        <w:ind w:left="1800" w:hanging="360"/>
      </w:pPr>
      <w:rPr>
        <w:rFonts w:ascii="Wingdings" w:hAnsi="Wingdings" w:hint="default"/>
        <w:color w:val="auto"/>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F56935"/>
    <w:multiLevelType w:val="hybridMultilevel"/>
    <w:tmpl w:val="ACCA5F74"/>
    <w:lvl w:ilvl="0" w:tplc="661CD6C6">
      <w:start w:val="1"/>
      <w:numFmt w:val="decimal"/>
      <w:lvlText w:val="%1-"/>
      <w:lvlJc w:val="left"/>
      <w:pPr>
        <w:ind w:left="720" w:hanging="360"/>
      </w:pPr>
      <w:rPr>
        <w:rFonts w:ascii="Arial" w:eastAsiaTheme="minorHAnsi" w:hAnsi="Arial" w:cs="Arial"/>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2215DD"/>
    <w:multiLevelType w:val="hybridMultilevel"/>
    <w:tmpl w:val="B74462B6"/>
    <w:lvl w:ilvl="0" w:tplc="040C0009">
      <w:start w:val="1"/>
      <w:numFmt w:val="bullet"/>
      <w:lvlText w:val=""/>
      <w:lvlJc w:val="left"/>
      <w:pPr>
        <w:ind w:left="833" w:hanging="360"/>
      </w:pPr>
      <w:rPr>
        <w:rFonts w:ascii="Wingdings" w:hAnsi="Wingdings" w:hint="default"/>
      </w:rPr>
    </w:lvl>
    <w:lvl w:ilvl="1" w:tplc="040C0003" w:tentative="1">
      <w:start w:val="1"/>
      <w:numFmt w:val="bullet"/>
      <w:lvlText w:val="o"/>
      <w:lvlJc w:val="left"/>
      <w:pPr>
        <w:ind w:left="1553" w:hanging="360"/>
      </w:pPr>
      <w:rPr>
        <w:rFonts w:ascii="Courier New" w:hAnsi="Courier New" w:cs="Courier New" w:hint="default"/>
      </w:rPr>
    </w:lvl>
    <w:lvl w:ilvl="2" w:tplc="040C0005" w:tentative="1">
      <w:start w:val="1"/>
      <w:numFmt w:val="bullet"/>
      <w:lvlText w:val=""/>
      <w:lvlJc w:val="left"/>
      <w:pPr>
        <w:ind w:left="2273" w:hanging="360"/>
      </w:pPr>
      <w:rPr>
        <w:rFonts w:ascii="Wingdings" w:hAnsi="Wingdings" w:hint="default"/>
      </w:rPr>
    </w:lvl>
    <w:lvl w:ilvl="3" w:tplc="040C0001" w:tentative="1">
      <w:start w:val="1"/>
      <w:numFmt w:val="bullet"/>
      <w:lvlText w:val=""/>
      <w:lvlJc w:val="left"/>
      <w:pPr>
        <w:ind w:left="2993" w:hanging="360"/>
      </w:pPr>
      <w:rPr>
        <w:rFonts w:ascii="Symbol" w:hAnsi="Symbol" w:hint="default"/>
      </w:rPr>
    </w:lvl>
    <w:lvl w:ilvl="4" w:tplc="040C0003" w:tentative="1">
      <w:start w:val="1"/>
      <w:numFmt w:val="bullet"/>
      <w:lvlText w:val="o"/>
      <w:lvlJc w:val="left"/>
      <w:pPr>
        <w:ind w:left="3713" w:hanging="360"/>
      </w:pPr>
      <w:rPr>
        <w:rFonts w:ascii="Courier New" w:hAnsi="Courier New" w:cs="Courier New" w:hint="default"/>
      </w:rPr>
    </w:lvl>
    <w:lvl w:ilvl="5" w:tplc="040C0005" w:tentative="1">
      <w:start w:val="1"/>
      <w:numFmt w:val="bullet"/>
      <w:lvlText w:val=""/>
      <w:lvlJc w:val="left"/>
      <w:pPr>
        <w:ind w:left="4433" w:hanging="360"/>
      </w:pPr>
      <w:rPr>
        <w:rFonts w:ascii="Wingdings" w:hAnsi="Wingdings" w:hint="default"/>
      </w:rPr>
    </w:lvl>
    <w:lvl w:ilvl="6" w:tplc="040C0001" w:tentative="1">
      <w:start w:val="1"/>
      <w:numFmt w:val="bullet"/>
      <w:lvlText w:val=""/>
      <w:lvlJc w:val="left"/>
      <w:pPr>
        <w:ind w:left="5153" w:hanging="360"/>
      </w:pPr>
      <w:rPr>
        <w:rFonts w:ascii="Symbol" w:hAnsi="Symbol" w:hint="default"/>
      </w:rPr>
    </w:lvl>
    <w:lvl w:ilvl="7" w:tplc="040C0003" w:tentative="1">
      <w:start w:val="1"/>
      <w:numFmt w:val="bullet"/>
      <w:lvlText w:val="o"/>
      <w:lvlJc w:val="left"/>
      <w:pPr>
        <w:ind w:left="5873" w:hanging="360"/>
      </w:pPr>
      <w:rPr>
        <w:rFonts w:ascii="Courier New" w:hAnsi="Courier New" w:cs="Courier New" w:hint="default"/>
      </w:rPr>
    </w:lvl>
    <w:lvl w:ilvl="8" w:tplc="040C0005" w:tentative="1">
      <w:start w:val="1"/>
      <w:numFmt w:val="bullet"/>
      <w:lvlText w:val=""/>
      <w:lvlJc w:val="left"/>
      <w:pPr>
        <w:ind w:left="6593" w:hanging="360"/>
      </w:pPr>
      <w:rPr>
        <w:rFonts w:ascii="Wingdings" w:hAnsi="Wingdings" w:hint="default"/>
      </w:rPr>
    </w:lvl>
  </w:abstractNum>
  <w:abstractNum w:abstractNumId="11" w15:restartNumberingAfterBreak="0">
    <w:nsid w:val="2AB52AF8"/>
    <w:multiLevelType w:val="hybridMultilevel"/>
    <w:tmpl w:val="032C0280"/>
    <w:lvl w:ilvl="0" w:tplc="7AA69158">
      <w:start w:val="1"/>
      <w:numFmt w:val="bullet"/>
      <w:pStyle w:val="Enum1"/>
      <w:lvlText w:val=""/>
      <w:lvlJc w:val="left"/>
      <w:pPr>
        <w:tabs>
          <w:tab w:val="num" w:pos="360"/>
        </w:tabs>
        <w:ind w:left="360" w:hanging="360"/>
      </w:pPr>
      <w:rPr>
        <w:rFonts w:ascii="Wingdings" w:hAnsi="Wingdings" w:hint="default"/>
      </w:rPr>
    </w:lvl>
    <w:lvl w:ilvl="1" w:tplc="3118CA7A">
      <w:start w:val="1"/>
      <w:numFmt w:val="bullet"/>
      <w:lvlText w:val="-"/>
      <w:lvlJc w:val="left"/>
      <w:pPr>
        <w:tabs>
          <w:tab w:val="num" w:pos="1440"/>
        </w:tabs>
        <w:ind w:left="1440" w:hanging="360"/>
      </w:pPr>
      <w:rPr>
        <w:rFonts w:ascii="Arial Narrow" w:eastAsia="Times New Roman" w:hAnsi="Arial Narrow" w:cs="Times New Roman" w:hint="default"/>
      </w:rPr>
    </w:lvl>
    <w:lvl w:ilvl="2" w:tplc="6600843C"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647AA"/>
    <w:multiLevelType w:val="hybridMultilevel"/>
    <w:tmpl w:val="3D66DC9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EE3209"/>
    <w:multiLevelType w:val="hybridMultilevel"/>
    <w:tmpl w:val="4682499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36E243E5"/>
    <w:multiLevelType w:val="hybridMultilevel"/>
    <w:tmpl w:val="C8CCCB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7E7B7E"/>
    <w:multiLevelType w:val="hybridMultilevel"/>
    <w:tmpl w:val="A7108584"/>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18" w15:restartNumberingAfterBreak="0">
    <w:nsid w:val="4E694A90"/>
    <w:multiLevelType w:val="hybridMultilevel"/>
    <w:tmpl w:val="4AE0D186"/>
    <w:lvl w:ilvl="0" w:tplc="A088F59E">
      <w:start w:val="13"/>
      <w:numFmt w:val="bullet"/>
      <w:lvlText w:val="-"/>
      <w:lvlJc w:val="left"/>
      <w:pPr>
        <w:ind w:left="1069" w:hanging="360"/>
      </w:pPr>
      <w:rPr>
        <w:rFonts w:ascii="Calibri" w:eastAsia="Calibri" w:hAnsi="Calibri" w:cs="Calibri"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9" w15:restartNumberingAfterBreak="0">
    <w:nsid w:val="4F604C5A"/>
    <w:multiLevelType w:val="hybridMultilevel"/>
    <w:tmpl w:val="C7C2F2E4"/>
    <w:lvl w:ilvl="0" w:tplc="1612F612">
      <w:start w:val="3"/>
      <w:numFmt w:val="decimal"/>
      <w:lvlText w:val="%1"/>
      <w:lvlJc w:val="left"/>
      <w:pPr>
        <w:ind w:left="1080" w:hanging="360"/>
      </w:pPr>
      <w:rPr>
        <w:rFonts w:hint="default"/>
        <w:color w:val="0000FF"/>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15:restartNumberingAfterBreak="0">
    <w:nsid w:val="51254E98"/>
    <w:multiLevelType w:val="multilevel"/>
    <w:tmpl w:val="E3467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EA3355"/>
    <w:multiLevelType w:val="singleLevel"/>
    <w:tmpl w:val="FCA629F8"/>
    <w:lvl w:ilvl="0">
      <w:start w:val="1"/>
      <w:numFmt w:val="decimal"/>
      <w:lvlText w:val="%1."/>
      <w:lvlJc w:val="left"/>
      <w:pPr>
        <w:tabs>
          <w:tab w:val="num" w:pos="360"/>
        </w:tabs>
        <w:ind w:left="360" w:hanging="360"/>
      </w:pPr>
      <w:rPr>
        <w:b w:val="0"/>
      </w:rPr>
    </w:lvl>
  </w:abstractNum>
  <w:abstractNum w:abstractNumId="22" w15:restartNumberingAfterBreak="0">
    <w:nsid w:val="553A63F5"/>
    <w:multiLevelType w:val="hybridMultilevel"/>
    <w:tmpl w:val="EC88C058"/>
    <w:lvl w:ilvl="0" w:tplc="1DCC5DF8">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3" w15:restartNumberingAfterBreak="0">
    <w:nsid w:val="55C0617B"/>
    <w:multiLevelType w:val="hybridMultilevel"/>
    <w:tmpl w:val="CDB41954"/>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3B373F"/>
    <w:multiLevelType w:val="hybridMultilevel"/>
    <w:tmpl w:val="4CC8EDC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D36CCD"/>
    <w:multiLevelType w:val="hybridMultilevel"/>
    <w:tmpl w:val="E9E22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514AD9"/>
    <w:multiLevelType w:val="hybridMultilevel"/>
    <w:tmpl w:val="3AC052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D292BF7"/>
    <w:multiLevelType w:val="hybridMultilevel"/>
    <w:tmpl w:val="AED6CD58"/>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650BA7"/>
    <w:multiLevelType w:val="hybridMultilevel"/>
    <w:tmpl w:val="727A1990"/>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1E01CF8"/>
    <w:multiLevelType w:val="hybridMultilevel"/>
    <w:tmpl w:val="C39A92D6"/>
    <w:lvl w:ilvl="0" w:tplc="30C6730A">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0" w15:restartNumberingAfterBreak="0">
    <w:nsid w:val="673F1F7F"/>
    <w:multiLevelType w:val="singleLevel"/>
    <w:tmpl w:val="BB0077A8"/>
    <w:lvl w:ilvl="0">
      <w:start w:val="1"/>
      <w:numFmt w:val="bullet"/>
      <w:pStyle w:val="Enum10"/>
      <w:lvlText w:val=""/>
      <w:lvlJc w:val="left"/>
      <w:pPr>
        <w:tabs>
          <w:tab w:val="num" w:pos="360"/>
        </w:tabs>
        <w:ind w:left="360" w:hanging="360"/>
      </w:pPr>
      <w:rPr>
        <w:rFonts w:ascii="Wingdings" w:hAnsi="Wingdings" w:hint="default"/>
      </w:rPr>
    </w:lvl>
  </w:abstractNum>
  <w:abstractNum w:abstractNumId="31" w15:restartNumberingAfterBreak="0">
    <w:nsid w:val="6758611C"/>
    <w:multiLevelType w:val="hybridMultilevel"/>
    <w:tmpl w:val="943EAE5C"/>
    <w:lvl w:ilvl="0" w:tplc="11229376">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C5D4D2C"/>
    <w:multiLevelType w:val="hybridMultilevel"/>
    <w:tmpl w:val="86C0D760"/>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C9E1F16"/>
    <w:multiLevelType w:val="multilevel"/>
    <w:tmpl w:val="53B60082"/>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567" w:firstLine="0"/>
      </w:pPr>
      <w:rPr>
        <w:rFonts w:hint="default"/>
      </w:rPr>
    </w:lvl>
    <w:lvl w:ilvl="2">
      <w:start w:val="1"/>
      <w:numFmt w:val="decimal"/>
      <w:pStyle w:val="Titre3"/>
      <w:suff w:val="space"/>
      <w:lvlText w:val="%1.%2.%3."/>
      <w:lvlJc w:val="left"/>
      <w:pPr>
        <w:ind w:left="1134" w:firstLine="0"/>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F5947F3"/>
    <w:multiLevelType w:val="hybridMultilevel"/>
    <w:tmpl w:val="5F6E5E18"/>
    <w:lvl w:ilvl="0" w:tplc="1ED08D4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3"/>
  </w:num>
  <w:num w:numId="3">
    <w:abstractNumId w:val="13"/>
  </w:num>
  <w:num w:numId="4">
    <w:abstractNumId w:val="8"/>
  </w:num>
  <w:num w:numId="5">
    <w:abstractNumId w:val="11"/>
  </w:num>
  <w:num w:numId="6">
    <w:abstractNumId w:val="30"/>
  </w:num>
  <w:num w:numId="7">
    <w:abstractNumId w:val="4"/>
  </w:num>
  <w:num w:numId="8">
    <w:abstractNumId w:val="21"/>
  </w:num>
  <w:num w:numId="9">
    <w:abstractNumId w:val="2"/>
  </w:num>
  <w:num w:numId="10">
    <w:abstractNumId w:val="7"/>
  </w:num>
  <w:num w:numId="11">
    <w:abstractNumId w:val="12"/>
  </w:num>
  <w:num w:numId="12">
    <w:abstractNumId w:val="29"/>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7"/>
  </w:num>
  <w:num w:numId="17">
    <w:abstractNumId w:val="23"/>
  </w:num>
  <w:num w:numId="18">
    <w:abstractNumId w:val="32"/>
  </w:num>
  <w:num w:numId="19">
    <w:abstractNumId w:val="28"/>
  </w:num>
  <w:num w:numId="20">
    <w:abstractNumId w:val="16"/>
  </w:num>
  <w:num w:numId="21">
    <w:abstractNumId w:val="15"/>
  </w:num>
  <w:num w:numId="22">
    <w:abstractNumId w:val="25"/>
  </w:num>
  <w:num w:numId="23">
    <w:abstractNumId w:val="31"/>
  </w:num>
  <w:num w:numId="24">
    <w:abstractNumId w:val="9"/>
  </w:num>
  <w:num w:numId="25">
    <w:abstractNumId w:val="24"/>
  </w:num>
  <w:num w:numId="26">
    <w:abstractNumId w:val="1"/>
  </w:num>
  <w:num w:numId="27">
    <w:abstractNumId w:val="34"/>
  </w:num>
  <w:num w:numId="28">
    <w:abstractNumId w:val="14"/>
  </w:num>
  <w:num w:numId="29">
    <w:abstractNumId w:val="26"/>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0"/>
  </w:num>
  <w:num w:numId="33">
    <w:abstractNumId w:val="29"/>
  </w:num>
  <w:num w:numId="34">
    <w:abstractNumId w:val="33"/>
  </w:num>
  <w:num w:numId="35">
    <w:abstractNumId w:val="33"/>
  </w:num>
  <w:num w:numId="36">
    <w:abstractNumId w:val="3"/>
  </w:num>
  <w:num w:numId="37">
    <w:abstractNumId w:val="33"/>
  </w:num>
  <w:num w:numId="38">
    <w:abstractNumId w:val="33"/>
  </w:num>
  <w:num w:numId="39">
    <w:abstractNumId w:val="33"/>
  </w:num>
  <w:num w:numId="40">
    <w:abstractNumId w:val="33"/>
  </w:num>
  <w:num w:numId="41">
    <w:abstractNumId w:val="33"/>
  </w:num>
  <w:num w:numId="42">
    <w:abstractNumId w:val="19"/>
  </w:num>
  <w:num w:numId="43">
    <w:abstractNumId w:val="20"/>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17"/>
  </w:num>
  <w:num w:numId="47">
    <w:abstractNumId w:val="10"/>
  </w:num>
  <w:num w:numId="48">
    <w:abstractNumId w:val="5"/>
  </w:num>
  <w:num w:numId="49">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476"/>
    <w:rsid w:val="00002180"/>
    <w:rsid w:val="00002463"/>
    <w:rsid w:val="0000545A"/>
    <w:rsid w:val="00007667"/>
    <w:rsid w:val="0001121C"/>
    <w:rsid w:val="0001214D"/>
    <w:rsid w:val="0004135E"/>
    <w:rsid w:val="00044B4E"/>
    <w:rsid w:val="000470BD"/>
    <w:rsid w:val="00047E75"/>
    <w:rsid w:val="00051610"/>
    <w:rsid w:val="00051E73"/>
    <w:rsid w:val="0005386A"/>
    <w:rsid w:val="000579F1"/>
    <w:rsid w:val="0006341B"/>
    <w:rsid w:val="00064E0A"/>
    <w:rsid w:val="00076659"/>
    <w:rsid w:val="0007726A"/>
    <w:rsid w:val="00077C13"/>
    <w:rsid w:val="0009630B"/>
    <w:rsid w:val="000A1F89"/>
    <w:rsid w:val="000B1E4A"/>
    <w:rsid w:val="000B1F3E"/>
    <w:rsid w:val="000B205C"/>
    <w:rsid w:val="000B7341"/>
    <w:rsid w:val="000C711B"/>
    <w:rsid w:val="000D1508"/>
    <w:rsid w:val="000D68BC"/>
    <w:rsid w:val="000E198E"/>
    <w:rsid w:val="000E43FE"/>
    <w:rsid w:val="000E69AF"/>
    <w:rsid w:val="000F0082"/>
    <w:rsid w:val="000F2FCA"/>
    <w:rsid w:val="000F395A"/>
    <w:rsid w:val="000F6476"/>
    <w:rsid w:val="0011043A"/>
    <w:rsid w:val="00110595"/>
    <w:rsid w:val="00122DE3"/>
    <w:rsid w:val="001257E9"/>
    <w:rsid w:val="00125C44"/>
    <w:rsid w:val="00134A06"/>
    <w:rsid w:val="00163465"/>
    <w:rsid w:val="00163BB7"/>
    <w:rsid w:val="001675E4"/>
    <w:rsid w:val="0017246E"/>
    <w:rsid w:val="0017434B"/>
    <w:rsid w:val="00186ED5"/>
    <w:rsid w:val="001925FE"/>
    <w:rsid w:val="00194858"/>
    <w:rsid w:val="00197D7E"/>
    <w:rsid w:val="001A3058"/>
    <w:rsid w:val="001B06B1"/>
    <w:rsid w:val="001B0A3C"/>
    <w:rsid w:val="001B188C"/>
    <w:rsid w:val="001C3B4B"/>
    <w:rsid w:val="001C65C9"/>
    <w:rsid w:val="001C73E5"/>
    <w:rsid w:val="001D22DC"/>
    <w:rsid w:val="001E22F4"/>
    <w:rsid w:val="001E5351"/>
    <w:rsid w:val="002019AB"/>
    <w:rsid w:val="0021013B"/>
    <w:rsid w:val="00213FB2"/>
    <w:rsid w:val="00220FF2"/>
    <w:rsid w:val="0022356A"/>
    <w:rsid w:val="002420BF"/>
    <w:rsid w:val="002431F5"/>
    <w:rsid w:val="00245C1B"/>
    <w:rsid w:val="00252F58"/>
    <w:rsid w:val="00255F3D"/>
    <w:rsid w:val="002736D8"/>
    <w:rsid w:val="00282F5B"/>
    <w:rsid w:val="00284E72"/>
    <w:rsid w:val="00293F87"/>
    <w:rsid w:val="002951CB"/>
    <w:rsid w:val="00297048"/>
    <w:rsid w:val="002A0DDA"/>
    <w:rsid w:val="002B0F00"/>
    <w:rsid w:val="002B5B9A"/>
    <w:rsid w:val="002D28A9"/>
    <w:rsid w:val="002D482F"/>
    <w:rsid w:val="002E382F"/>
    <w:rsid w:val="002F4F78"/>
    <w:rsid w:val="003049C4"/>
    <w:rsid w:val="003055E8"/>
    <w:rsid w:val="0031033E"/>
    <w:rsid w:val="003355E0"/>
    <w:rsid w:val="003425CD"/>
    <w:rsid w:val="003474F2"/>
    <w:rsid w:val="003502D1"/>
    <w:rsid w:val="0035449C"/>
    <w:rsid w:val="00354E34"/>
    <w:rsid w:val="00356F8F"/>
    <w:rsid w:val="0035726B"/>
    <w:rsid w:val="00361D13"/>
    <w:rsid w:val="00370CC5"/>
    <w:rsid w:val="00372CFB"/>
    <w:rsid w:val="00380E73"/>
    <w:rsid w:val="00381BF2"/>
    <w:rsid w:val="00385BBA"/>
    <w:rsid w:val="003A4423"/>
    <w:rsid w:val="003A47AB"/>
    <w:rsid w:val="003B09E4"/>
    <w:rsid w:val="003C7C34"/>
    <w:rsid w:val="003E67AA"/>
    <w:rsid w:val="003F75E4"/>
    <w:rsid w:val="0042414A"/>
    <w:rsid w:val="004261C3"/>
    <w:rsid w:val="004278F0"/>
    <w:rsid w:val="00430374"/>
    <w:rsid w:val="00432D64"/>
    <w:rsid w:val="00440A4D"/>
    <w:rsid w:val="00441555"/>
    <w:rsid w:val="004415B2"/>
    <w:rsid w:val="00455FE0"/>
    <w:rsid w:val="00466662"/>
    <w:rsid w:val="004746F8"/>
    <w:rsid w:val="00480638"/>
    <w:rsid w:val="00481BAD"/>
    <w:rsid w:val="00491A6D"/>
    <w:rsid w:val="004A025A"/>
    <w:rsid w:val="004A664F"/>
    <w:rsid w:val="004B0C25"/>
    <w:rsid w:val="004B3C47"/>
    <w:rsid w:val="004B42E2"/>
    <w:rsid w:val="004C6315"/>
    <w:rsid w:val="004C68B1"/>
    <w:rsid w:val="004D37AA"/>
    <w:rsid w:val="004E05A2"/>
    <w:rsid w:val="004E4949"/>
    <w:rsid w:val="004E7FC8"/>
    <w:rsid w:val="004F7A7B"/>
    <w:rsid w:val="00502274"/>
    <w:rsid w:val="005034D7"/>
    <w:rsid w:val="00516CD6"/>
    <w:rsid w:val="00520E7D"/>
    <w:rsid w:val="005232F9"/>
    <w:rsid w:val="00525BD5"/>
    <w:rsid w:val="005455DA"/>
    <w:rsid w:val="00550AF2"/>
    <w:rsid w:val="005524F6"/>
    <w:rsid w:val="00556C04"/>
    <w:rsid w:val="00565A4E"/>
    <w:rsid w:val="005727E1"/>
    <w:rsid w:val="00582D62"/>
    <w:rsid w:val="00583369"/>
    <w:rsid w:val="0058441C"/>
    <w:rsid w:val="00584836"/>
    <w:rsid w:val="0059253E"/>
    <w:rsid w:val="005933D1"/>
    <w:rsid w:val="005A3418"/>
    <w:rsid w:val="005B7604"/>
    <w:rsid w:val="005C54FC"/>
    <w:rsid w:val="005C62EF"/>
    <w:rsid w:val="005C7EE5"/>
    <w:rsid w:val="005D0599"/>
    <w:rsid w:val="005D2636"/>
    <w:rsid w:val="005F71AB"/>
    <w:rsid w:val="005F77BA"/>
    <w:rsid w:val="0060445C"/>
    <w:rsid w:val="0060518C"/>
    <w:rsid w:val="006149A1"/>
    <w:rsid w:val="00616CEE"/>
    <w:rsid w:val="0062290F"/>
    <w:rsid w:val="006231DB"/>
    <w:rsid w:val="00626735"/>
    <w:rsid w:val="006278AF"/>
    <w:rsid w:val="00632F86"/>
    <w:rsid w:val="00633498"/>
    <w:rsid w:val="00643678"/>
    <w:rsid w:val="00643D31"/>
    <w:rsid w:val="00650E22"/>
    <w:rsid w:val="0065402E"/>
    <w:rsid w:val="00655201"/>
    <w:rsid w:val="006678E8"/>
    <w:rsid w:val="00671279"/>
    <w:rsid w:val="00673433"/>
    <w:rsid w:val="00687894"/>
    <w:rsid w:val="00694687"/>
    <w:rsid w:val="00696A4F"/>
    <w:rsid w:val="006A76BD"/>
    <w:rsid w:val="006B108E"/>
    <w:rsid w:val="006B3434"/>
    <w:rsid w:val="006C0A7D"/>
    <w:rsid w:val="006C296F"/>
    <w:rsid w:val="006C578D"/>
    <w:rsid w:val="006C5FBC"/>
    <w:rsid w:val="006D152D"/>
    <w:rsid w:val="006D5552"/>
    <w:rsid w:val="006E3DB2"/>
    <w:rsid w:val="006F538E"/>
    <w:rsid w:val="00701FFB"/>
    <w:rsid w:val="00714AB6"/>
    <w:rsid w:val="007225BA"/>
    <w:rsid w:val="0072478E"/>
    <w:rsid w:val="00726B81"/>
    <w:rsid w:val="007341D4"/>
    <w:rsid w:val="007512FA"/>
    <w:rsid w:val="0075235A"/>
    <w:rsid w:val="00757EE5"/>
    <w:rsid w:val="00763F36"/>
    <w:rsid w:val="00766E32"/>
    <w:rsid w:val="00771C30"/>
    <w:rsid w:val="0077511D"/>
    <w:rsid w:val="00785D70"/>
    <w:rsid w:val="007877BA"/>
    <w:rsid w:val="00787F37"/>
    <w:rsid w:val="00792234"/>
    <w:rsid w:val="00793C57"/>
    <w:rsid w:val="007B1B1D"/>
    <w:rsid w:val="007C4F14"/>
    <w:rsid w:val="007D488A"/>
    <w:rsid w:val="007D61C1"/>
    <w:rsid w:val="007F0AF5"/>
    <w:rsid w:val="007F0FE9"/>
    <w:rsid w:val="007F3209"/>
    <w:rsid w:val="0080115A"/>
    <w:rsid w:val="0080428E"/>
    <w:rsid w:val="00806748"/>
    <w:rsid w:val="00806D55"/>
    <w:rsid w:val="008122B6"/>
    <w:rsid w:val="00813832"/>
    <w:rsid w:val="008156CF"/>
    <w:rsid w:val="008157F3"/>
    <w:rsid w:val="00820FB2"/>
    <w:rsid w:val="00840D5A"/>
    <w:rsid w:val="008468A5"/>
    <w:rsid w:val="00853B79"/>
    <w:rsid w:val="008751C4"/>
    <w:rsid w:val="00880A18"/>
    <w:rsid w:val="008817D6"/>
    <w:rsid w:val="00892307"/>
    <w:rsid w:val="00896421"/>
    <w:rsid w:val="0089685D"/>
    <w:rsid w:val="00897903"/>
    <w:rsid w:val="008A38FD"/>
    <w:rsid w:val="008D2FD4"/>
    <w:rsid w:val="008E5697"/>
    <w:rsid w:val="008E5EC5"/>
    <w:rsid w:val="008E742B"/>
    <w:rsid w:val="008F7DCB"/>
    <w:rsid w:val="00916960"/>
    <w:rsid w:val="009214F1"/>
    <w:rsid w:val="00921D81"/>
    <w:rsid w:val="009309A4"/>
    <w:rsid w:val="00935FE6"/>
    <w:rsid w:val="00937C30"/>
    <w:rsid w:val="00955824"/>
    <w:rsid w:val="00971591"/>
    <w:rsid w:val="0097359C"/>
    <w:rsid w:val="009764FA"/>
    <w:rsid w:val="00977133"/>
    <w:rsid w:val="00997C2C"/>
    <w:rsid w:val="009A2940"/>
    <w:rsid w:val="009C1FBC"/>
    <w:rsid w:val="009D0814"/>
    <w:rsid w:val="009D79EA"/>
    <w:rsid w:val="009E05FA"/>
    <w:rsid w:val="009E1BE1"/>
    <w:rsid w:val="009E68D9"/>
    <w:rsid w:val="009E7C4C"/>
    <w:rsid w:val="009F1590"/>
    <w:rsid w:val="009F425B"/>
    <w:rsid w:val="009F6D8F"/>
    <w:rsid w:val="009F739C"/>
    <w:rsid w:val="009F7810"/>
    <w:rsid w:val="009F7CB7"/>
    <w:rsid w:val="00A00FCF"/>
    <w:rsid w:val="00A16562"/>
    <w:rsid w:val="00A318DC"/>
    <w:rsid w:val="00A4455E"/>
    <w:rsid w:val="00A52393"/>
    <w:rsid w:val="00A54160"/>
    <w:rsid w:val="00A54441"/>
    <w:rsid w:val="00A62800"/>
    <w:rsid w:val="00A635DF"/>
    <w:rsid w:val="00A6562C"/>
    <w:rsid w:val="00A74027"/>
    <w:rsid w:val="00A93149"/>
    <w:rsid w:val="00A93DC3"/>
    <w:rsid w:val="00AB2BD7"/>
    <w:rsid w:val="00AB40ED"/>
    <w:rsid w:val="00AB509B"/>
    <w:rsid w:val="00AC1E3A"/>
    <w:rsid w:val="00AC307B"/>
    <w:rsid w:val="00AC7AE6"/>
    <w:rsid w:val="00AD295F"/>
    <w:rsid w:val="00AD3BA3"/>
    <w:rsid w:val="00AD4B49"/>
    <w:rsid w:val="00AD64BA"/>
    <w:rsid w:val="00AD6624"/>
    <w:rsid w:val="00AD785F"/>
    <w:rsid w:val="00AE2143"/>
    <w:rsid w:val="00AE3DCE"/>
    <w:rsid w:val="00AE48C1"/>
    <w:rsid w:val="00AF1FC6"/>
    <w:rsid w:val="00AF4FA6"/>
    <w:rsid w:val="00AF5CEF"/>
    <w:rsid w:val="00B02976"/>
    <w:rsid w:val="00B151E5"/>
    <w:rsid w:val="00B20FF2"/>
    <w:rsid w:val="00B2264E"/>
    <w:rsid w:val="00B2378D"/>
    <w:rsid w:val="00B252E9"/>
    <w:rsid w:val="00B4062E"/>
    <w:rsid w:val="00B6039C"/>
    <w:rsid w:val="00B650D4"/>
    <w:rsid w:val="00B66455"/>
    <w:rsid w:val="00B70F7E"/>
    <w:rsid w:val="00B7138F"/>
    <w:rsid w:val="00B75844"/>
    <w:rsid w:val="00B80BAB"/>
    <w:rsid w:val="00B8387D"/>
    <w:rsid w:val="00BB0C6D"/>
    <w:rsid w:val="00BC5698"/>
    <w:rsid w:val="00BD5039"/>
    <w:rsid w:val="00BE43D9"/>
    <w:rsid w:val="00BE49BE"/>
    <w:rsid w:val="00BF6E56"/>
    <w:rsid w:val="00C00AE6"/>
    <w:rsid w:val="00C03659"/>
    <w:rsid w:val="00C042F5"/>
    <w:rsid w:val="00C05303"/>
    <w:rsid w:val="00C243E3"/>
    <w:rsid w:val="00C3109C"/>
    <w:rsid w:val="00C36DC1"/>
    <w:rsid w:val="00C406AD"/>
    <w:rsid w:val="00C41557"/>
    <w:rsid w:val="00C4236E"/>
    <w:rsid w:val="00C455EB"/>
    <w:rsid w:val="00C6390B"/>
    <w:rsid w:val="00C656FD"/>
    <w:rsid w:val="00C70DCA"/>
    <w:rsid w:val="00C75C2E"/>
    <w:rsid w:val="00C7633A"/>
    <w:rsid w:val="00C81AEE"/>
    <w:rsid w:val="00C90A93"/>
    <w:rsid w:val="00C91343"/>
    <w:rsid w:val="00C9146A"/>
    <w:rsid w:val="00CA4D7B"/>
    <w:rsid w:val="00CB21C0"/>
    <w:rsid w:val="00CB2E11"/>
    <w:rsid w:val="00CB3BB1"/>
    <w:rsid w:val="00CB727E"/>
    <w:rsid w:val="00CC3155"/>
    <w:rsid w:val="00CD4C68"/>
    <w:rsid w:val="00CD6656"/>
    <w:rsid w:val="00CE1D3C"/>
    <w:rsid w:val="00CE2BB9"/>
    <w:rsid w:val="00CF23F2"/>
    <w:rsid w:val="00CF2581"/>
    <w:rsid w:val="00CF6B70"/>
    <w:rsid w:val="00D01D92"/>
    <w:rsid w:val="00D14891"/>
    <w:rsid w:val="00D20014"/>
    <w:rsid w:val="00D21E9B"/>
    <w:rsid w:val="00D31170"/>
    <w:rsid w:val="00D33E43"/>
    <w:rsid w:val="00D42E38"/>
    <w:rsid w:val="00D45D5A"/>
    <w:rsid w:val="00D46958"/>
    <w:rsid w:val="00D5273C"/>
    <w:rsid w:val="00D54440"/>
    <w:rsid w:val="00D65E2E"/>
    <w:rsid w:val="00D71123"/>
    <w:rsid w:val="00D85BA1"/>
    <w:rsid w:val="00D86DC9"/>
    <w:rsid w:val="00D9175B"/>
    <w:rsid w:val="00DA1355"/>
    <w:rsid w:val="00DA24B7"/>
    <w:rsid w:val="00DA47D2"/>
    <w:rsid w:val="00DA61AA"/>
    <w:rsid w:val="00DA6F75"/>
    <w:rsid w:val="00DB2CBF"/>
    <w:rsid w:val="00DB487F"/>
    <w:rsid w:val="00DB674A"/>
    <w:rsid w:val="00DC1735"/>
    <w:rsid w:val="00DC4A81"/>
    <w:rsid w:val="00DC4AB3"/>
    <w:rsid w:val="00DC6162"/>
    <w:rsid w:val="00DF570F"/>
    <w:rsid w:val="00DF66AA"/>
    <w:rsid w:val="00DF77B0"/>
    <w:rsid w:val="00E00DBB"/>
    <w:rsid w:val="00E05305"/>
    <w:rsid w:val="00E15432"/>
    <w:rsid w:val="00E174D2"/>
    <w:rsid w:val="00E17CC3"/>
    <w:rsid w:val="00E24556"/>
    <w:rsid w:val="00E31BE0"/>
    <w:rsid w:val="00E31E84"/>
    <w:rsid w:val="00E34CFC"/>
    <w:rsid w:val="00E47688"/>
    <w:rsid w:val="00E563EE"/>
    <w:rsid w:val="00E67743"/>
    <w:rsid w:val="00E74767"/>
    <w:rsid w:val="00E749CA"/>
    <w:rsid w:val="00E9588E"/>
    <w:rsid w:val="00EA01A8"/>
    <w:rsid w:val="00EA3BE4"/>
    <w:rsid w:val="00EC2681"/>
    <w:rsid w:val="00ED4BF5"/>
    <w:rsid w:val="00EE68DD"/>
    <w:rsid w:val="00EF2874"/>
    <w:rsid w:val="00F00F8D"/>
    <w:rsid w:val="00F071BD"/>
    <w:rsid w:val="00F13C0E"/>
    <w:rsid w:val="00F17B95"/>
    <w:rsid w:val="00F213BC"/>
    <w:rsid w:val="00F217FD"/>
    <w:rsid w:val="00F23BE2"/>
    <w:rsid w:val="00F301B0"/>
    <w:rsid w:val="00F31136"/>
    <w:rsid w:val="00F34473"/>
    <w:rsid w:val="00F51A98"/>
    <w:rsid w:val="00F51AE7"/>
    <w:rsid w:val="00F51D4C"/>
    <w:rsid w:val="00F62E64"/>
    <w:rsid w:val="00F63E2E"/>
    <w:rsid w:val="00F6537A"/>
    <w:rsid w:val="00F83CF7"/>
    <w:rsid w:val="00F851BA"/>
    <w:rsid w:val="00F92C2B"/>
    <w:rsid w:val="00F949A5"/>
    <w:rsid w:val="00FA3865"/>
    <w:rsid w:val="00FC4998"/>
    <w:rsid w:val="00FC5C51"/>
    <w:rsid w:val="00FC63F6"/>
    <w:rsid w:val="00FD075D"/>
    <w:rsid w:val="00FE03EA"/>
    <w:rsid w:val="00FE05CC"/>
    <w:rsid w:val="00FE6B79"/>
    <w:rsid w:val="00FF50D7"/>
    <w:rsid w:val="00FF7D3C"/>
    <w:rsid w:val="0F5D0CD3"/>
    <w:rsid w:val="1CFC4EAE"/>
    <w:rsid w:val="2580E5A8"/>
    <w:rsid w:val="34CEAE68"/>
    <w:rsid w:val="3DAE2C2A"/>
    <w:rsid w:val="473A2F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DEA79"/>
  <w15:docId w15:val="{A11D3E85-C71A-4893-9B9F-ED48DAD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7D2"/>
    <w:pPr>
      <w:spacing w:before="200" w:line="240" w:lineRule="auto"/>
      <w:jc w:val="both"/>
    </w:pPr>
  </w:style>
  <w:style w:type="paragraph" w:styleId="Titre1">
    <w:name w:val="heading 1"/>
    <w:basedOn w:val="Normal"/>
    <w:next w:val="Normal"/>
    <w:link w:val="Titre1Car"/>
    <w:qFormat/>
    <w:rsid w:val="00D65E2E"/>
    <w:pPr>
      <w:keepNext/>
      <w:keepLines/>
      <w:numPr>
        <w:numId w:val="2"/>
      </w:numPr>
      <w:spacing w:before="480" w:after="240"/>
      <w:outlineLvl w:val="0"/>
    </w:pPr>
    <w:rPr>
      <w:rFonts w:asciiTheme="majorHAnsi" w:eastAsiaTheme="majorEastAsia" w:hAnsiTheme="majorHAnsi" w:cstheme="majorBidi"/>
      <w:b/>
      <w:bCs/>
      <w:caps/>
      <w:color w:val="C30D20" w:themeColor="accent1"/>
      <w:sz w:val="24"/>
      <w:szCs w:val="28"/>
    </w:rPr>
  </w:style>
  <w:style w:type="paragraph" w:styleId="Titre2">
    <w:name w:val="heading 2"/>
    <w:basedOn w:val="Normal"/>
    <w:next w:val="Normal"/>
    <w:link w:val="Titre2Car"/>
    <w:qFormat/>
    <w:rsid w:val="00D65E2E"/>
    <w:pPr>
      <w:keepNext/>
      <w:keepLines/>
      <w:numPr>
        <w:ilvl w:val="1"/>
        <w:numId w:val="2"/>
      </w:numPr>
      <w:spacing w:before="480" w:after="240"/>
      <w:outlineLvl w:val="1"/>
    </w:pPr>
    <w:rPr>
      <w:rFonts w:asciiTheme="majorHAnsi" w:eastAsiaTheme="majorEastAsia" w:hAnsiTheme="majorHAnsi" w:cstheme="majorBidi"/>
      <w:b/>
      <w:bCs/>
      <w:color w:val="1F356A" w:themeColor="accent2"/>
      <w:sz w:val="24"/>
      <w:szCs w:val="26"/>
    </w:rPr>
  </w:style>
  <w:style w:type="paragraph" w:styleId="Titre3">
    <w:name w:val="heading 3"/>
    <w:basedOn w:val="Normal"/>
    <w:next w:val="Normal"/>
    <w:link w:val="Titre3Car"/>
    <w:qFormat/>
    <w:rsid w:val="00D65E2E"/>
    <w:pPr>
      <w:keepNext/>
      <w:keepLines/>
      <w:numPr>
        <w:ilvl w:val="2"/>
        <w:numId w:val="2"/>
      </w:numPr>
      <w:spacing w:before="360" w:after="240"/>
      <w:outlineLvl w:val="2"/>
    </w:pPr>
    <w:rPr>
      <w:rFonts w:asciiTheme="majorHAnsi" w:eastAsiaTheme="majorEastAsia" w:hAnsiTheme="majorHAnsi" w:cstheme="majorBidi"/>
      <w:color w:val="60060F" w:themeColor="accent1" w:themeShade="7F"/>
      <w:szCs w:val="24"/>
    </w:rPr>
  </w:style>
  <w:style w:type="paragraph" w:styleId="Titre4">
    <w:name w:val="heading 4"/>
    <w:basedOn w:val="Normal"/>
    <w:next w:val="Corpsdetexte"/>
    <w:link w:val="Titre4Car"/>
    <w:qFormat/>
    <w:rsid w:val="0005386A"/>
    <w:pPr>
      <w:keepNext/>
      <w:tabs>
        <w:tab w:val="num" w:pos="864"/>
      </w:tabs>
      <w:spacing w:before="120" w:after="60"/>
      <w:ind w:left="864" w:hanging="864"/>
      <w:outlineLvl w:val="3"/>
    </w:pPr>
    <w:rPr>
      <w:rFonts w:ascii="Arial" w:eastAsia="Times New Roman" w:hAnsi="Arial" w:cs="Times New Roman"/>
      <w:i/>
      <w:sz w:val="24"/>
      <w:szCs w:val="20"/>
      <w:lang w:eastAsia="fr-FR"/>
    </w:rPr>
  </w:style>
  <w:style w:type="paragraph" w:styleId="Titre5">
    <w:name w:val="heading 5"/>
    <w:aliases w:val="Contract 4th Level,H5,Contrat 5,h5,Second Subheading,Roman list,Heading 51,(Shift Ctrl 5)"/>
    <w:basedOn w:val="Normal"/>
    <w:next w:val="Normal"/>
    <w:link w:val="Titre5Car"/>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05386A"/>
    <w:pPr>
      <w:tabs>
        <w:tab w:val="num" w:pos="1152"/>
      </w:tabs>
      <w:spacing w:before="240" w:after="60"/>
      <w:ind w:left="1152" w:hanging="1152"/>
      <w:outlineLvl w:val="5"/>
    </w:pPr>
    <w:rPr>
      <w:rFonts w:ascii="Times New Roman" w:eastAsia="Times New Roman" w:hAnsi="Times New Roman" w:cs="Times New Roman"/>
      <w:b/>
      <w:bCs/>
      <w:lang w:eastAsia="fr-FR"/>
    </w:rPr>
  </w:style>
  <w:style w:type="paragraph" w:styleId="Titre7">
    <w:name w:val="heading 7"/>
    <w:basedOn w:val="Normal"/>
    <w:next w:val="Normal"/>
    <w:link w:val="Titre7Car"/>
    <w:qFormat/>
    <w:rsid w:val="0005386A"/>
    <w:pPr>
      <w:tabs>
        <w:tab w:val="num" w:pos="1296"/>
      </w:tabs>
      <w:spacing w:before="240" w:after="60"/>
      <w:ind w:left="1296" w:hanging="1296"/>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05386A"/>
    <w:pPr>
      <w:tabs>
        <w:tab w:val="num" w:pos="1440"/>
      </w:tabs>
      <w:spacing w:before="240" w:after="60"/>
      <w:ind w:left="1440" w:hanging="1440"/>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qFormat/>
    <w:rsid w:val="0005386A"/>
    <w:pPr>
      <w:tabs>
        <w:tab w:val="num" w:pos="1584"/>
      </w:tabs>
      <w:spacing w:before="240" w:after="60"/>
      <w:ind w:left="1584" w:hanging="1584"/>
      <w:outlineLvl w:val="8"/>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after="0" w:line="240" w:lineRule="exact"/>
    </w:pPr>
    <w:rPr>
      <w:sz w:val="20"/>
    </w:r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D65E2E"/>
    <w:rPr>
      <w:rFonts w:asciiTheme="majorHAnsi" w:eastAsiaTheme="majorEastAsia" w:hAnsiTheme="majorHAnsi" w:cstheme="majorBidi"/>
      <w:b/>
      <w:bCs/>
      <w:caps/>
      <w:color w:val="C30D20" w:themeColor="accent1"/>
      <w:sz w:val="24"/>
      <w:szCs w:val="28"/>
    </w:rPr>
  </w:style>
  <w:style w:type="character" w:customStyle="1" w:styleId="Titre2Car">
    <w:name w:val="Titre 2 Car"/>
    <w:basedOn w:val="Policepardfaut"/>
    <w:link w:val="Titre2"/>
    <w:rsid w:val="00D65E2E"/>
    <w:rPr>
      <w:rFonts w:asciiTheme="majorHAnsi" w:eastAsiaTheme="majorEastAsia" w:hAnsiTheme="majorHAnsi" w:cstheme="majorBidi"/>
      <w:b/>
      <w:bCs/>
      <w:color w:val="1F356A" w:themeColor="accent2"/>
      <w:sz w:val="24"/>
      <w:szCs w:val="26"/>
    </w:rPr>
  </w:style>
  <w:style w:type="paragraph" w:customStyle="1" w:styleId="Textepuce1">
    <w:name w:val="Texte puce 1"/>
    <w:basedOn w:val="Normal"/>
    <w:qFormat/>
    <w:rsid w:val="00B2378D"/>
    <w:pPr>
      <w:numPr>
        <w:numId w:val="4"/>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3"/>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D65E2E"/>
    <w:pPr>
      <w:tabs>
        <w:tab w:val="left" w:pos="480"/>
        <w:tab w:val="right" w:pos="9923"/>
      </w:tabs>
      <w:spacing w:line="460" w:lineRule="atLeast"/>
    </w:pPr>
    <w:rPr>
      <w:caps/>
      <w:noProof/>
      <w:color w:val="C30D20" w:themeColor="accent1"/>
      <w:sz w:val="28"/>
    </w:rPr>
  </w:style>
  <w:style w:type="paragraph" w:styleId="TM2">
    <w:name w:val="toc 2"/>
    <w:basedOn w:val="Normal"/>
    <w:next w:val="Normal"/>
    <w:autoRedefine/>
    <w:uiPriority w:val="39"/>
    <w:rsid w:val="00806D55"/>
    <w:pPr>
      <w:tabs>
        <w:tab w:val="left" w:pos="709"/>
        <w:tab w:val="right" w:pos="9923"/>
      </w:tabs>
      <w:spacing w:after="120" w:line="310" w:lineRule="atLeast"/>
    </w:pPr>
    <w:rPr>
      <w:b/>
      <w:noProof/>
      <w:color w:val="1F356A" w:themeColor="accent2"/>
      <w:sz w:val="26"/>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basedOn w:val="Policepardfaut"/>
    <w:link w:val="Titre3"/>
    <w:rsid w:val="00D65E2E"/>
    <w:rPr>
      <w:rFonts w:asciiTheme="majorHAnsi" w:eastAsiaTheme="majorEastAsia" w:hAnsiTheme="majorHAnsi" w:cstheme="majorBidi"/>
      <w:color w:val="60060F" w:themeColor="accent1" w:themeShade="7F"/>
      <w:szCs w:val="24"/>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uiPriority w:val="99"/>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05386A"/>
    <w:rPr>
      <w:rFonts w:ascii="Arial" w:eastAsia="Times New Roman" w:hAnsi="Arial" w:cs="Times New Roman"/>
      <w:i/>
      <w:sz w:val="24"/>
      <w:szCs w:val="20"/>
      <w:lang w:eastAsia="fr-FR"/>
    </w:rPr>
  </w:style>
  <w:style w:type="character" w:customStyle="1" w:styleId="Titre6Car">
    <w:name w:val="Titre 6 Car"/>
    <w:basedOn w:val="Policepardfaut"/>
    <w:link w:val="Titre6"/>
    <w:rsid w:val="0005386A"/>
    <w:rPr>
      <w:rFonts w:ascii="Times New Roman" w:eastAsia="Times New Roman" w:hAnsi="Times New Roman" w:cs="Times New Roman"/>
      <w:b/>
      <w:bCs/>
      <w:lang w:eastAsia="fr-FR"/>
    </w:rPr>
  </w:style>
  <w:style w:type="character" w:customStyle="1" w:styleId="Titre7Car">
    <w:name w:val="Titre 7 Car"/>
    <w:basedOn w:val="Policepardfaut"/>
    <w:link w:val="Titre7"/>
    <w:rsid w:val="0005386A"/>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05386A"/>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05386A"/>
    <w:rPr>
      <w:rFonts w:ascii="Arial" w:eastAsia="Times New Roman" w:hAnsi="Arial" w:cs="Times New Roman"/>
      <w:lang w:eastAsia="fr-FR"/>
    </w:rPr>
  </w:style>
  <w:style w:type="paragraph" w:customStyle="1" w:styleId="Enum10">
    <w:name w:val="Enum1"/>
    <w:basedOn w:val="Normal"/>
    <w:rsid w:val="0005386A"/>
    <w:pPr>
      <w:numPr>
        <w:numId w:val="6"/>
      </w:numPr>
      <w:ind w:left="0" w:firstLine="0"/>
    </w:pPr>
    <w:rPr>
      <w:rFonts w:ascii="Arial Narrow" w:eastAsia="Times New Roman" w:hAnsi="Arial Narrow" w:cs="Times New Roman"/>
      <w:sz w:val="24"/>
      <w:szCs w:val="24"/>
      <w:lang w:eastAsia="fr-FR"/>
    </w:rPr>
  </w:style>
  <w:style w:type="paragraph" w:styleId="Corpsdetexte">
    <w:name w:val="Body Text"/>
    <w:basedOn w:val="Normal"/>
    <w:link w:val="CorpsdetexteCar"/>
    <w:rsid w:val="0005386A"/>
    <w:pPr>
      <w:spacing w:before="120" w:after="120"/>
    </w:pPr>
    <w:rPr>
      <w:rFonts w:ascii="Arial Narrow" w:eastAsia="Times New Roman" w:hAnsi="Arial Narrow" w:cs="Times New Roman"/>
      <w:sz w:val="24"/>
      <w:szCs w:val="24"/>
      <w:lang w:val="x-none" w:eastAsia="x-none"/>
    </w:rPr>
  </w:style>
  <w:style w:type="character" w:customStyle="1" w:styleId="CorpsdetexteCar">
    <w:name w:val="Corps de texte Car"/>
    <w:basedOn w:val="Policepardfaut"/>
    <w:link w:val="Corpsdetexte"/>
    <w:rsid w:val="0005386A"/>
    <w:rPr>
      <w:rFonts w:ascii="Arial Narrow" w:eastAsia="Times New Roman" w:hAnsi="Arial Narrow" w:cs="Times New Roman"/>
      <w:sz w:val="24"/>
      <w:szCs w:val="24"/>
      <w:lang w:val="x-none" w:eastAsia="x-none"/>
    </w:rPr>
  </w:style>
  <w:style w:type="character" w:styleId="Lienhypertexte">
    <w:name w:val="Hyperlink"/>
    <w:uiPriority w:val="99"/>
    <w:rsid w:val="0005386A"/>
    <w:rPr>
      <w:color w:val="0000FF"/>
      <w:u w:val="single"/>
    </w:rPr>
  </w:style>
  <w:style w:type="paragraph" w:styleId="Corpsdetexte3">
    <w:name w:val="Body Text 3"/>
    <w:basedOn w:val="Corpsdetexte"/>
    <w:link w:val="Corpsdetexte3Car"/>
    <w:rsid w:val="0005386A"/>
    <w:pPr>
      <w:spacing w:before="360" w:after="0"/>
    </w:pPr>
  </w:style>
  <w:style w:type="character" w:customStyle="1" w:styleId="Corpsdetexte3Car">
    <w:name w:val="Corps de texte 3 Car"/>
    <w:basedOn w:val="Policepardfaut"/>
    <w:link w:val="Corpsdetexte3"/>
    <w:rsid w:val="0005386A"/>
    <w:rPr>
      <w:rFonts w:ascii="Arial Narrow" w:eastAsia="Times New Roman" w:hAnsi="Arial Narrow" w:cs="Times New Roman"/>
      <w:sz w:val="24"/>
      <w:szCs w:val="24"/>
      <w:lang w:val="x-none" w:eastAsia="x-none"/>
    </w:rPr>
  </w:style>
  <w:style w:type="character" w:styleId="Marquedecommentaire">
    <w:name w:val="annotation reference"/>
    <w:semiHidden/>
    <w:rsid w:val="0005386A"/>
    <w:rPr>
      <w:sz w:val="16"/>
      <w:szCs w:val="16"/>
    </w:rPr>
  </w:style>
  <w:style w:type="paragraph" w:styleId="Commentaire">
    <w:name w:val="annotation text"/>
    <w:basedOn w:val="Normal"/>
    <w:link w:val="CommentaireCar"/>
    <w:semiHidden/>
    <w:rsid w:val="0005386A"/>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05386A"/>
    <w:rPr>
      <w:rFonts w:ascii="Times New Roman" w:eastAsia="Times New Roman" w:hAnsi="Times New Roman" w:cs="Times New Roman"/>
      <w:sz w:val="20"/>
      <w:szCs w:val="20"/>
      <w:lang w:eastAsia="fr-FR"/>
    </w:rPr>
  </w:style>
  <w:style w:type="paragraph" w:customStyle="1" w:styleId="Enum1">
    <w:name w:val="Enum 1"/>
    <w:basedOn w:val="Normal"/>
    <w:rsid w:val="0005386A"/>
    <w:pPr>
      <w:numPr>
        <w:numId w:val="5"/>
      </w:numPr>
      <w:ind w:left="0" w:right="113" w:firstLine="0"/>
    </w:pPr>
    <w:rPr>
      <w:rFonts w:ascii="Arial Narrow" w:eastAsia="Times New Roman" w:hAnsi="Arial Narrow" w:cs="Times New Roman"/>
      <w:bCs/>
      <w:snapToGrid w:val="0"/>
      <w:color w:val="000000"/>
      <w:sz w:val="24"/>
      <w:szCs w:val="24"/>
      <w:lang w:eastAsia="fr-FR"/>
    </w:rPr>
  </w:style>
  <w:style w:type="paragraph" w:customStyle="1" w:styleId="Enum2">
    <w:name w:val="Enum 2"/>
    <w:basedOn w:val="Enum1"/>
    <w:autoRedefine/>
    <w:rsid w:val="0005386A"/>
    <w:pPr>
      <w:numPr>
        <w:numId w:val="0"/>
      </w:numPr>
      <w:tabs>
        <w:tab w:val="num" w:pos="360"/>
        <w:tab w:val="left" w:pos="9923"/>
      </w:tabs>
      <w:ind w:left="360" w:right="-285" w:hanging="360"/>
      <w:outlineLvl w:val="3"/>
    </w:pPr>
    <w:rPr>
      <w:b/>
      <w:bCs w:val="0"/>
      <w:color w:val="auto"/>
    </w:rPr>
  </w:style>
  <w:style w:type="paragraph" w:styleId="Liste3">
    <w:name w:val="List 3"/>
    <w:basedOn w:val="Enum1"/>
    <w:rsid w:val="0005386A"/>
    <w:pPr>
      <w:numPr>
        <w:numId w:val="7"/>
      </w:numPr>
      <w:ind w:left="0" w:firstLine="0"/>
    </w:pPr>
    <w:rPr>
      <w:szCs w:val="22"/>
    </w:rPr>
  </w:style>
  <w:style w:type="paragraph" w:styleId="Listepuces">
    <w:name w:val="List Bullet"/>
    <w:basedOn w:val="Normal"/>
    <w:autoRedefine/>
    <w:rsid w:val="007512FA"/>
    <w:pPr>
      <w:numPr>
        <w:ilvl w:val="2"/>
        <w:numId w:val="10"/>
      </w:numPr>
      <w:tabs>
        <w:tab w:val="clear" w:pos="1800"/>
        <w:tab w:val="num" w:pos="567"/>
      </w:tabs>
      <w:ind w:left="567" w:hanging="567"/>
    </w:pPr>
    <w:rPr>
      <w:rFonts w:eastAsia="Times New Roman" w:cstheme="minorHAnsi"/>
      <w:lang w:eastAsia="fr-FR"/>
    </w:rPr>
  </w:style>
  <w:style w:type="paragraph" w:styleId="Listepuces2">
    <w:name w:val="List Bullet 2"/>
    <w:basedOn w:val="Corpsdetexte"/>
    <w:autoRedefine/>
    <w:rsid w:val="00A6562C"/>
    <w:pPr>
      <w:pBdr>
        <w:top w:val="single" w:sz="4" w:space="1" w:color="auto"/>
        <w:left w:val="single" w:sz="4" w:space="4" w:color="auto"/>
        <w:bottom w:val="single" w:sz="4" w:space="1" w:color="auto"/>
        <w:right w:val="single" w:sz="4" w:space="4" w:color="auto"/>
      </w:pBdr>
      <w:spacing w:before="60" w:after="60"/>
    </w:pPr>
    <w:rPr>
      <w:rFonts w:asciiTheme="minorHAnsi" w:hAnsiTheme="minorHAnsi" w:cstheme="minorHAnsi"/>
      <w:bCs/>
      <w:i/>
      <w:iCs/>
      <w:color w:val="FF0000"/>
      <w:sz w:val="20"/>
      <w:szCs w:val="22"/>
    </w:rPr>
  </w:style>
  <w:style w:type="paragraph" w:styleId="Listepuces3">
    <w:name w:val="List Bullet 3"/>
    <w:basedOn w:val="Corpsdetexte"/>
    <w:autoRedefine/>
    <w:rsid w:val="0005386A"/>
    <w:pPr>
      <w:tabs>
        <w:tab w:val="num" w:pos="360"/>
      </w:tabs>
      <w:spacing w:before="60" w:after="60"/>
    </w:pPr>
  </w:style>
  <w:style w:type="paragraph" w:customStyle="1" w:styleId="SignCCAP">
    <w:name w:val="Sign CCAP"/>
    <w:basedOn w:val="Corpsdetexte"/>
    <w:rsid w:val="0005386A"/>
    <w:pPr>
      <w:spacing w:before="720"/>
      <w:ind w:left="3969"/>
    </w:pPr>
  </w:style>
  <w:style w:type="paragraph" w:customStyle="1" w:styleId="SuitesignCCAP">
    <w:name w:val="Suite sign CCAP"/>
    <w:basedOn w:val="SignCCAP"/>
    <w:rsid w:val="0005386A"/>
    <w:pPr>
      <w:spacing w:before="120" w:after="600"/>
      <w:ind w:left="425" w:firstLine="3544"/>
    </w:pPr>
    <w:rPr>
      <w:i/>
      <w:sz w:val="18"/>
    </w:rPr>
  </w:style>
  <w:style w:type="paragraph" w:styleId="Titre">
    <w:name w:val="Title"/>
    <w:basedOn w:val="Normal"/>
    <w:link w:val="TitreCar"/>
    <w:qFormat/>
    <w:rsid w:val="0005386A"/>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05386A"/>
    <w:rPr>
      <w:rFonts w:ascii="Arial" w:eastAsia="Times New Roman" w:hAnsi="Arial" w:cs="Times New Roman"/>
      <w:b/>
      <w:kern w:val="28"/>
      <w:sz w:val="32"/>
      <w:szCs w:val="20"/>
      <w:lang w:eastAsia="fr-FR"/>
    </w:rPr>
  </w:style>
  <w:style w:type="paragraph" w:customStyle="1" w:styleId="Titrepremirepage">
    <w:name w:val="Titre première page"/>
    <w:basedOn w:val="Normal"/>
    <w:rsid w:val="0005386A"/>
    <w:pPr>
      <w:spacing w:before="240" w:after="240"/>
      <w:jc w:val="center"/>
    </w:pPr>
    <w:rPr>
      <w:rFonts w:ascii="Arial Narrow" w:eastAsia="Times New Roman" w:hAnsi="Arial Narrow" w:cs="Times New Roman"/>
      <w:b/>
      <w:caps/>
      <w:sz w:val="28"/>
      <w:szCs w:val="20"/>
      <w:lang w:eastAsia="fr-FR"/>
    </w:rPr>
  </w:style>
  <w:style w:type="paragraph" w:styleId="TM3">
    <w:name w:val="toc 3"/>
    <w:basedOn w:val="Normal"/>
    <w:next w:val="Normal"/>
    <w:autoRedefine/>
    <w:semiHidden/>
    <w:rsid w:val="0005386A"/>
    <w:pPr>
      <w:ind w:left="480"/>
    </w:pPr>
    <w:rPr>
      <w:rFonts w:ascii="Times New Roman" w:eastAsia="Times New Roman" w:hAnsi="Times New Roman" w:cs="Times New Roman"/>
      <w:i/>
      <w:iCs/>
      <w:szCs w:val="20"/>
      <w:lang w:eastAsia="fr-FR"/>
    </w:rPr>
  </w:style>
  <w:style w:type="paragraph" w:styleId="TM4">
    <w:name w:val="toc 4"/>
    <w:basedOn w:val="Normal"/>
    <w:next w:val="Normal"/>
    <w:autoRedefine/>
    <w:semiHidden/>
    <w:rsid w:val="0005386A"/>
    <w:pPr>
      <w:ind w:left="720"/>
    </w:pPr>
    <w:rPr>
      <w:rFonts w:ascii="Times New Roman" w:eastAsia="Times New Roman" w:hAnsi="Times New Roman" w:cs="Times New Roman"/>
      <w:sz w:val="18"/>
      <w:szCs w:val="18"/>
      <w:lang w:eastAsia="fr-FR"/>
    </w:rPr>
  </w:style>
  <w:style w:type="paragraph" w:styleId="TM5">
    <w:name w:val="toc 5"/>
    <w:basedOn w:val="Normal"/>
    <w:next w:val="Normal"/>
    <w:autoRedefine/>
    <w:semiHidden/>
    <w:rsid w:val="0005386A"/>
    <w:pPr>
      <w:ind w:left="960"/>
    </w:pPr>
    <w:rPr>
      <w:rFonts w:ascii="Times New Roman" w:eastAsia="Times New Roman" w:hAnsi="Times New Roman" w:cs="Times New Roman"/>
      <w:sz w:val="18"/>
      <w:szCs w:val="18"/>
      <w:lang w:eastAsia="fr-FR"/>
    </w:rPr>
  </w:style>
  <w:style w:type="paragraph" w:styleId="TM6">
    <w:name w:val="toc 6"/>
    <w:basedOn w:val="Normal"/>
    <w:next w:val="Normal"/>
    <w:autoRedefine/>
    <w:semiHidden/>
    <w:rsid w:val="0005386A"/>
    <w:pPr>
      <w:ind w:left="1200"/>
    </w:pPr>
    <w:rPr>
      <w:rFonts w:ascii="Times New Roman" w:eastAsia="Times New Roman" w:hAnsi="Times New Roman" w:cs="Times New Roman"/>
      <w:sz w:val="18"/>
      <w:szCs w:val="18"/>
      <w:lang w:eastAsia="fr-FR"/>
    </w:rPr>
  </w:style>
  <w:style w:type="paragraph" w:styleId="TM7">
    <w:name w:val="toc 7"/>
    <w:basedOn w:val="Normal"/>
    <w:next w:val="Normal"/>
    <w:autoRedefine/>
    <w:semiHidden/>
    <w:rsid w:val="0005386A"/>
    <w:pPr>
      <w:ind w:left="1440"/>
    </w:pPr>
    <w:rPr>
      <w:rFonts w:ascii="Times New Roman" w:eastAsia="Times New Roman" w:hAnsi="Times New Roman" w:cs="Times New Roman"/>
      <w:sz w:val="18"/>
      <w:szCs w:val="18"/>
      <w:lang w:eastAsia="fr-FR"/>
    </w:rPr>
  </w:style>
  <w:style w:type="paragraph" w:styleId="TM8">
    <w:name w:val="toc 8"/>
    <w:basedOn w:val="Normal"/>
    <w:next w:val="Normal"/>
    <w:autoRedefine/>
    <w:semiHidden/>
    <w:rsid w:val="0005386A"/>
    <w:pPr>
      <w:ind w:left="1680"/>
    </w:pPr>
    <w:rPr>
      <w:rFonts w:ascii="Times New Roman" w:eastAsia="Times New Roman" w:hAnsi="Times New Roman" w:cs="Times New Roman"/>
      <w:sz w:val="18"/>
      <w:szCs w:val="18"/>
      <w:lang w:eastAsia="fr-FR"/>
    </w:rPr>
  </w:style>
  <w:style w:type="paragraph" w:styleId="TM9">
    <w:name w:val="toc 9"/>
    <w:basedOn w:val="Normal"/>
    <w:next w:val="Normal"/>
    <w:autoRedefine/>
    <w:semiHidden/>
    <w:rsid w:val="0005386A"/>
    <w:pPr>
      <w:ind w:left="1920"/>
    </w:pPr>
    <w:rPr>
      <w:rFonts w:ascii="Times New Roman" w:eastAsia="Times New Roman" w:hAnsi="Times New Roman" w:cs="Times New Roman"/>
      <w:sz w:val="18"/>
      <w:szCs w:val="18"/>
      <w:lang w:eastAsia="fr-FR"/>
    </w:rPr>
  </w:style>
  <w:style w:type="paragraph" w:styleId="Objetducommentaire">
    <w:name w:val="annotation subject"/>
    <w:basedOn w:val="Commentaire"/>
    <w:next w:val="Commentaire"/>
    <w:link w:val="ObjetducommentaireCar"/>
    <w:semiHidden/>
    <w:rsid w:val="0005386A"/>
    <w:rPr>
      <w:b/>
      <w:bCs/>
    </w:rPr>
  </w:style>
  <w:style w:type="character" w:customStyle="1" w:styleId="ObjetducommentaireCar">
    <w:name w:val="Objet du commentaire Car"/>
    <w:basedOn w:val="CommentaireCar"/>
    <w:link w:val="Objetducommentaire"/>
    <w:semiHidden/>
    <w:rsid w:val="0005386A"/>
    <w:rPr>
      <w:rFonts w:ascii="Times New Roman" w:eastAsia="Times New Roman" w:hAnsi="Times New Roman" w:cs="Times New Roman"/>
      <w:b/>
      <w:bCs/>
      <w:sz w:val="20"/>
      <w:szCs w:val="20"/>
      <w:lang w:eastAsia="fr-FR"/>
    </w:rPr>
  </w:style>
  <w:style w:type="paragraph" w:customStyle="1" w:styleId="norm">
    <w:name w:val="norm"/>
    <w:basedOn w:val="En-tte"/>
    <w:rsid w:val="0005386A"/>
    <w:pPr>
      <w:tabs>
        <w:tab w:val="left" w:pos="576"/>
      </w:tabs>
      <w:spacing w:line="240" w:lineRule="auto"/>
      <w:ind w:left="57"/>
    </w:pPr>
    <w:rPr>
      <w:rFonts w:ascii="Arial" w:eastAsia="Times New Roman" w:hAnsi="Arial" w:cs="Arial"/>
      <w:szCs w:val="24"/>
      <w:lang w:eastAsia="fr-FR"/>
    </w:rPr>
  </w:style>
  <w:style w:type="paragraph" w:styleId="Listenumros">
    <w:name w:val="List Number"/>
    <w:basedOn w:val="Normal"/>
    <w:rsid w:val="0005386A"/>
    <w:pPr>
      <w:tabs>
        <w:tab w:val="num" w:pos="1920"/>
      </w:tabs>
      <w:ind w:left="1920" w:hanging="360"/>
    </w:pPr>
    <w:rPr>
      <w:rFonts w:ascii="Arial Narrow" w:eastAsia="Times New Roman" w:hAnsi="Arial Narrow" w:cs="Times New Roman"/>
      <w:sz w:val="24"/>
      <w:szCs w:val="24"/>
      <w:lang w:eastAsia="fr-FR"/>
    </w:rPr>
  </w:style>
  <w:style w:type="paragraph" w:styleId="Listenumros2">
    <w:name w:val="List Number 2"/>
    <w:basedOn w:val="Normal"/>
    <w:rsid w:val="0005386A"/>
    <w:pPr>
      <w:tabs>
        <w:tab w:val="num" w:pos="360"/>
      </w:tabs>
      <w:ind w:left="360" w:hanging="360"/>
    </w:pPr>
    <w:rPr>
      <w:rFonts w:ascii="Arial Narrow" w:eastAsia="Times New Roman" w:hAnsi="Arial Narrow" w:cs="Times New Roman"/>
      <w:sz w:val="24"/>
      <w:szCs w:val="24"/>
      <w:lang w:eastAsia="fr-FR"/>
    </w:rPr>
  </w:style>
  <w:style w:type="paragraph" w:styleId="Corpsdetexte2">
    <w:name w:val="Body Text 2"/>
    <w:basedOn w:val="Corpsdetexte"/>
    <w:link w:val="Corpsdetexte2Car"/>
    <w:rsid w:val="0005386A"/>
    <w:pPr>
      <w:spacing w:after="360" w:line="480" w:lineRule="auto"/>
    </w:pPr>
  </w:style>
  <w:style w:type="character" w:customStyle="1" w:styleId="Corpsdetexte2Car">
    <w:name w:val="Corps de texte 2 Car"/>
    <w:basedOn w:val="Policepardfaut"/>
    <w:link w:val="Corpsdetexte2"/>
    <w:rsid w:val="0005386A"/>
    <w:rPr>
      <w:rFonts w:ascii="Arial Narrow" w:eastAsia="Times New Roman" w:hAnsi="Arial Narrow" w:cs="Times New Roman"/>
      <w:sz w:val="24"/>
      <w:szCs w:val="24"/>
      <w:lang w:val="x-none" w:eastAsia="x-none"/>
    </w:rPr>
  </w:style>
  <w:style w:type="character" w:styleId="lev">
    <w:name w:val="Strong"/>
    <w:uiPriority w:val="22"/>
    <w:qFormat/>
    <w:rsid w:val="0005386A"/>
    <w:rPr>
      <w:b/>
      <w:bCs/>
    </w:rPr>
  </w:style>
  <w:style w:type="paragraph" w:styleId="Explorateurdedocuments">
    <w:name w:val="Document Map"/>
    <w:basedOn w:val="Normal"/>
    <w:link w:val="ExplorateurdedocumentsCar"/>
    <w:semiHidden/>
    <w:rsid w:val="0005386A"/>
    <w:pPr>
      <w:shd w:val="clear" w:color="auto" w:fill="000080"/>
    </w:pPr>
    <w:rPr>
      <w:rFonts w:ascii="Tahoma" w:eastAsia="Times New Roman" w:hAnsi="Tahoma" w:cs="Times New Roman"/>
      <w:sz w:val="24"/>
      <w:szCs w:val="24"/>
      <w:lang w:eastAsia="fr-FR"/>
    </w:rPr>
  </w:style>
  <w:style w:type="character" w:customStyle="1" w:styleId="ExplorateurdedocumentsCar">
    <w:name w:val="Explorateur de documents Car"/>
    <w:basedOn w:val="Policepardfaut"/>
    <w:link w:val="Explorateurdedocuments"/>
    <w:semiHidden/>
    <w:rsid w:val="0005386A"/>
    <w:rPr>
      <w:rFonts w:ascii="Tahoma" w:eastAsia="Times New Roman" w:hAnsi="Tahoma" w:cs="Times New Roman"/>
      <w:sz w:val="24"/>
      <w:szCs w:val="24"/>
      <w:shd w:val="clear" w:color="auto" w:fill="000080"/>
      <w:lang w:eastAsia="fr-FR"/>
    </w:rPr>
  </w:style>
  <w:style w:type="character" w:customStyle="1" w:styleId="Fort">
    <w:name w:val="Fort"/>
    <w:rsid w:val="0005386A"/>
    <w:rPr>
      <w:b/>
    </w:rPr>
  </w:style>
  <w:style w:type="paragraph" w:styleId="Liste">
    <w:name w:val="List"/>
    <w:basedOn w:val="Normal"/>
    <w:rsid w:val="0005386A"/>
    <w:pPr>
      <w:ind w:left="283" w:hanging="283"/>
    </w:pPr>
    <w:rPr>
      <w:rFonts w:ascii="Times New Roman" w:eastAsia="Times New Roman" w:hAnsi="Times New Roman" w:cs="Times New Roman"/>
      <w:sz w:val="24"/>
      <w:szCs w:val="24"/>
      <w:lang w:eastAsia="fr-FR"/>
    </w:rPr>
  </w:style>
  <w:style w:type="paragraph" w:styleId="Listenumros5">
    <w:name w:val="List Number 5"/>
    <w:basedOn w:val="Normal"/>
    <w:rsid w:val="0005386A"/>
    <w:pPr>
      <w:tabs>
        <w:tab w:val="num" w:pos="360"/>
      </w:tabs>
    </w:pPr>
    <w:rPr>
      <w:rFonts w:ascii="Arial Narrow" w:eastAsia="Times New Roman" w:hAnsi="Arial Narrow" w:cs="Times New Roman"/>
      <w:sz w:val="24"/>
      <w:lang w:eastAsia="fr-FR"/>
    </w:rPr>
  </w:style>
  <w:style w:type="paragraph" w:customStyle="1" w:styleId="NormalJustifi">
    <w:name w:val="Normal + Justifié"/>
    <w:basedOn w:val="Titre1"/>
    <w:rsid w:val="0005386A"/>
    <w:pPr>
      <w:keepLines w:val="0"/>
      <w:numPr>
        <w:numId w:val="0"/>
      </w:numPr>
      <w:spacing w:before="360" w:after="120"/>
      <w:ind w:right="-108"/>
    </w:pPr>
    <w:rPr>
      <w:rFonts w:ascii="Times New Roman" w:eastAsia="Times New Roman" w:hAnsi="Times New Roman" w:cs="Times New Roman"/>
      <w:b w:val="0"/>
      <w:color w:val="auto"/>
      <w:szCs w:val="20"/>
      <w:lang w:eastAsia="fr-FR"/>
    </w:rPr>
  </w:style>
  <w:style w:type="paragraph" w:customStyle="1" w:styleId="Puce1">
    <w:name w:val="Puce 1"/>
    <w:basedOn w:val="Normal"/>
    <w:rsid w:val="0005386A"/>
    <w:rPr>
      <w:rFonts w:ascii="Tms Rmn" w:eastAsia="Times New Roman" w:hAnsi="Tms Rmn" w:cs="Times New Roman"/>
      <w:noProof/>
      <w:sz w:val="24"/>
      <w:szCs w:val="24"/>
      <w:lang w:eastAsia="fr-FR"/>
      <w14:shadow w14:blurRad="50800" w14:dist="38100" w14:dir="2700000" w14:sx="100000" w14:sy="100000" w14:kx="0" w14:ky="0" w14:algn="tl">
        <w14:srgbClr w14:val="000000">
          <w14:alpha w14:val="60000"/>
        </w14:srgbClr>
      </w14:shadow>
    </w:rPr>
  </w:style>
  <w:style w:type="paragraph" w:styleId="Retraitcorpsdetexte">
    <w:name w:val="Body Text Indent"/>
    <w:basedOn w:val="Normal"/>
    <w:link w:val="RetraitcorpsdetexteCar"/>
    <w:rsid w:val="0005386A"/>
    <w:pPr>
      <w:ind w:left="426"/>
    </w:pPr>
    <w:rPr>
      <w:rFonts w:ascii="Arial Narrow" w:eastAsia="Times New Roman" w:hAnsi="Arial Narrow" w:cs="Times New Roman"/>
      <w:b/>
      <w:caps/>
      <w:sz w:val="24"/>
      <w:szCs w:val="24"/>
      <w:lang w:eastAsia="fr-FR"/>
    </w:rPr>
  </w:style>
  <w:style w:type="character" w:customStyle="1" w:styleId="RetraitcorpsdetexteCar">
    <w:name w:val="Retrait corps de texte Car"/>
    <w:basedOn w:val="Policepardfaut"/>
    <w:link w:val="Retraitcorpsdetexte"/>
    <w:rsid w:val="0005386A"/>
    <w:rPr>
      <w:rFonts w:ascii="Arial Narrow" w:eastAsia="Times New Roman" w:hAnsi="Arial Narrow" w:cs="Times New Roman"/>
      <w:b/>
      <w:caps/>
      <w:sz w:val="24"/>
      <w:szCs w:val="24"/>
      <w:lang w:eastAsia="fr-FR"/>
    </w:rPr>
  </w:style>
  <w:style w:type="paragraph" w:styleId="Retraitcorpsdetexte2">
    <w:name w:val="Body Text Indent 2"/>
    <w:basedOn w:val="Normal"/>
    <w:link w:val="Retraitcorpsdetexte2Car"/>
    <w:rsid w:val="0005386A"/>
    <w:pPr>
      <w:ind w:left="426"/>
    </w:pPr>
    <w:rPr>
      <w:rFonts w:ascii="Arial Narrow" w:eastAsia="Times New Roman" w:hAnsi="Arial Narrow" w:cs="Times New Roman"/>
      <w:sz w:val="24"/>
      <w:szCs w:val="24"/>
      <w:lang w:eastAsia="fr-FR"/>
    </w:rPr>
  </w:style>
  <w:style w:type="character" w:customStyle="1" w:styleId="Retraitcorpsdetexte2Car">
    <w:name w:val="Retrait corps de texte 2 Car"/>
    <w:basedOn w:val="Policepardfaut"/>
    <w:link w:val="Retraitcorpsdetexte2"/>
    <w:rsid w:val="0005386A"/>
    <w:rPr>
      <w:rFonts w:ascii="Arial Narrow" w:eastAsia="Times New Roman" w:hAnsi="Arial Narrow" w:cs="Times New Roman"/>
      <w:sz w:val="24"/>
      <w:szCs w:val="24"/>
      <w:lang w:eastAsia="fr-FR"/>
    </w:rPr>
  </w:style>
  <w:style w:type="paragraph" w:styleId="Retraitcorpsdetexte3">
    <w:name w:val="Body Text Indent 3"/>
    <w:basedOn w:val="Normal"/>
    <w:link w:val="Retraitcorpsdetexte3Car"/>
    <w:rsid w:val="0005386A"/>
    <w:pPr>
      <w:ind w:left="426"/>
    </w:pPr>
    <w:rPr>
      <w:rFonts w:ascii="Arial Narrow" w:eastAsia="Times New Roman" w:hAnsi="Arial Narrow" w:cs="Times New Roman"/>
      <w:b/>
      <w:color w:val="FF0000"/>
      <w:sz w:val="24"/>
      <w:szCs w:val="24"/>
      <w:lang w:eastAsia="fr-FR"/>
    </w:rPr>
  </w:style>
  <w:style w:type="character" w:customStyle="1" w:styleId="Retraitcorpsdetexte3Car">
    <w:name w:val="Retrait corps de texte 3 Car"/>
    <w:basedOn w:val="Policepardfaut"/>
    <w:link w:val="Retraitcorpsdetexte3"/>
    <w:rsid w:val="0005386A"/>
    <w:rPr>
      <w:rFonts w:ascii="Arial Narrow" w:eastAsia="Times New Roman" w:hAnsi="Arial Narrow" w:cs="Times New Roman"/>
      <w:b/>
      <w:color w:val="FF0000"/>
      <w:sz w:val="24"/>
      <w:szCs w:val="24"/>
      <w:lang w:eastAsia="fr-FR"/>
    </w:rPr>
  </w:style>
  <w:style w:type="paragraph" w:customStyle="1" w:styleId="Style1">
    <w:name w:val="Style1"/>
    <w:basedOn w:val="Corpsdetexte"/>
    <w:rsid w:val="0005386A"/>
  </w:style>
  <w:style w:type="paragraph" w:customStyle="1" w:styleId="Suite2signCCAP">
    <w:name w:val="Suite 2 sign CCAP"/>
    <w:basedOn w:val="Normal"/>
    <w:rsid w:val="0005386A"/>
    <w:pPr>
      <w:spacing w:after="720"/>
      <w:ind w:left="425" w:firstLine="3544"/>
    </w:pPr>
    <w:rPr>
      <w:rFonts w:ascii="Arial Narrow" w:eastAsia="Times New Roman" w:hAnsi="Arial Narrow" w:cs="Times New Roman"/>
      <w:i/>
      <w:sz w:val="18"/>
      <w:szCs w:val="24"/>
      <w:lang w:eastAsia="fr-FR"/>
    </w:rPr>
  </w:style>
  <w:style w:type="paragraph" w:customStyle="1" w:styleId="Texte">
    <w:name w:val="Texte"/>
    <w:basedOn w:val="Normal"/>
    <w:rsid w:val="0005386A"/>
    <w:rPr>
      <w:rFonts w:ascii="Tms Rmn" w:eastAsia="Times New Roman" w:hAnsi="Tms Rmn" w:cs="Times New Roman"/>
      <w:noProof/>
      <w:sz w:val="24"/>
      <w:szCs w:val="24"/>
      <w:lang w:eastAsia="fr-FR"/>
      <w14:shadow w14:blurRad="50800" w14:dist="38100" w14:dir="2700000" w14:sx="100000" w14:sy="100000" w14:kx="0" w14:ky="0" w14:algn="tl">
        <w14:srgbClr w14:val="000000">
          <w14:alpha w14:val="60000"/>
        </w14:srgbClr>
      </w14:shadow>
    </w:rPr>
  </w:style>
  <w:style w:type="paragraph" w:customStyle="1" w:styleId="TitrePARAGRAPHE">
    <w:name w:val="Titre PARAGRAPHE"/>
    <w:basedOn w:val="Normal"/>
    <w:rsid w:val="0005386A"/>
    <w:pPr>
      <w:ind w:firstLine="708"/>
    </w:pPr>
    <w:rPr>
      <w:rFonts w:ascii="Arial" w:eastAsia="Times New Roman" w:hAnsi="Arial" w:cs="Arial"/>
      <w:b/>
      <w:lang w:eastAsia="fr-FR"/>
    </w:rPr>
  </w:style>
  <w:style w:type="character" w:styleId="Lienhypertextesuivivisit">
    <w:name w:val="FollowedHyperlink"/>
    <w:rsid w:val="0005386A"/>
    <w:rPr>
      <w:color w:val="800080"/>
      <w:u w:val="single"/>
    </w:rPr>
  </w:style>
  <w:style w:type="paragraph" w:customStyle="1" w:styleId="Normal2">
    <w:name w:val="Normal2"/>
    <w:aliases w:val="5,Normal 2"/>
    <w:basedOn w:val="Normal"/>
    <w:link w:val="Normal2Car"/>
    <w:rsid w:val="0005386A"/>
    <w:pPr>
      <w:keepLines/>
      <w:tabs>
        <w:tab w:val="left" w:pos="567"/>
        <w:tab w:val="left" w:pos="851"/>
        <w:tab w:val="left" w:pos="1134"/>
      </w:tabs>
      <w:ind w:left="284" w:firstLine="284"/>
    </w:pPr>
    <w:rPr>
      <w:rFonts w:ascii="Times New Roman" w:eastAsia="Times New Roman" w:hAnsi="Times New Roman" w:cs="Times New Roman"/>
      <w:lang w:val="x-none" w:eastAsia="x-none"/>
    </w:rPr>
  </w:style>
  <w:style w:type="paragraph" w:customStyle="1" w:styleId="Normal1">
    <w:name w:val="Normal1"/>
    <w:basedOn w:val="Normal"/>
    <w:rsid w:val="0005386A"/>
    <w:pPr>
      <w:keepLines/>
      <w:tabs>
        <w:tab w:val="left" w:pos="284"/>
        <w:tab w:val="left" w:pos="567"/>
        <w:tab w:val="left" w:pos="851"/>
      </w:tabs>
      <w:ind w:firstLine="284"/>
    </w:pPr>
    <w:rPr>
      <w:rFonts w:ascii="Times New Roman" w:eastAsia="Times New Roman" w:hAnsi="Times New Roman" w:cs="Times New Roman"/>
      <w:lang w:eastAsia="fr-FR"/>
    </w:rPr>
  </w:style>
  <w:style w:type="character" w:customStyle="1" w:styleId="Normal2Car">
    <w:name w:val="Normal2 Car"/>
    <w:aliases w:val="5 Car"/>
    <w:link w:val="Normal2"/>
    <w:rsid w:val="0005386A"/>
    <w:rPr>
      <w:rFonts w:ascii="Times New Roman" w:eastAsia="Times New Roman" w:hAnsi="Times New Roman" w:cs="Times New Roman"/>
      <w:lang w:val="x-none" w:eastAsia="x-none"/>
    </w:rPr>
  </w:style>
  <w:style w:type="paragraph" w:styleId="Paragraphedeliste">
    <w:name w:val="List Paragraph"/>
    <w:basedOn w:val="Normal"/>
    <w:uiPriority w:val="34"/>
    <w:qFormat/>
    <w:rsid w:val="007F0FE9"/>
    <w:pPr>
      <w:ind w:left="720"/>
    </w:pPr>
  </w:style>
  <w:style w:type="paragraph" w:customStyle="1" w:styleId="Default">
    <w:name w:val="Default"/>
    <w:basedOn w:val="Normal"/>
    <w:rsid w:val="00A93149"/>
    <w:pPr>
      <w:autoSpaceDE w:val="0"/>
      <w:autoSpaceDN w:val="0"/>
      <w:spacing w:before="0" w:after="0"/>
      <w:jc w:val="left"/>
    </w:pPr>
    <w:rPr>
      <w:rFonts w:ascii="Times New Roman" w:hAnsi="Times New Roman" w:cs="Times New Roman"/>
      <w:color w:val="000000"/>
      <w:sz w:val="24"/>
      <w:szCs w:val="24"/>
    </w:rPr>
  </w:style>
  <w:style w:type="table" w:customStyle="1" w:styleId="TableNormal">
    <w:name w:val="Table Normal"/>
    <w:uiPriority w:val="2"/>
    <w:semiHidden/>
    <w:unhideWhenUsed/>
    <w:qFormat/>
    <w:rsid w:val="00785D7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85D70"/>
    <w:pPr>
      <w:widowControl w:val="0"/>
      <w:autoSpaceDE w:val="0"/>
      <w:autoSpaceDN w:val="0"/>
      <w:spacing w:before="0" w:after="0"/>
      <w:jc w:val="left"/>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91044">
      <w:bodyDiv w:val="1"/>
      <w:marLeft w:val="0"/>
      <w:marRight w:val="0"/>
      <w:marTop w:val="0"/>
      <w:marBottom w:val="0"/>
      <w:divBdr>
        <w:top w:val="none" w:sz="0" w:space="0" w:color="auto"/>
        <w:left w:val="none" w:sz="0" w:space="0" w:color="auto"/>
        <w:bottom w:val="none" w:sz="0" w:space="0" w:color="auto"/>
        <w:right w:val="none" w:sz="0" w:space="0" w:color="auto"/>
      </w:divBdr>
    </w:div>
    <w:div w:id="754479467">
      <w:bodyDiv w:val="1"/>
      <w:marLeft w:val="0"/>
      <w:marRight w:val="0"/>
      <w:marTop w:val="0"/>
      <w:marBottom w:val="0"/>
      <w:divBdr>
        <w:top w:val="none" w:sz="0" w:space="0" w:color="auto"/>
        <w:left w:val="none" w:sz="0" w:space="0" w:color="auto"/>
        <w:bottom w:val="none" w:sz="0" w:space="0" w:color="auto"/>
        <w:right w:val="none" w:sz="0" w:space="0" w:color="auto"/>
      </w:divBdr>
    </w:div>
    <w:div w:id="891385657">
      <w:bodyDiv w:val="1"/>
      <w:marLeft w:val="0"/>
      <w:marRight w:val="0"/>
      <w:marTop w:val="0"/>
      <w:marBottom w:val="0"/>
      <w:divBdr>
        <w:top w:val="none" w:sz="0" w:space="0" w:color="auto"/>
        <w:left w:val="none" w:sz="0" w:space="0" w:color="auto"/>
        <w:bottom w:val="none" w:sz="0" w:space="0" w:color="auto"/>
        <w:right w:val="none" w:sz="0" w:space="0" w:color="auto"/>
      </w:divBdr>
    </w:div>
    <w:div w:id="1026367047">
      <w:bodyDiv w:val="1"/>
      <w:marLeft w:val="0"/>
      <w:marRight w:val="0"/>
      <w:marTop w:val="0"/>
      <w:marBottom w:val="0"/>
      <w:divBdr>
        <w:top w:val="none" w:sz="0" w:space="0" w:color="auto"/>
        <w:left w:val="none" w:sz="0" w:space="0" w:color="auto"/>
        <w:bottom w:val="none" w:sz="0" w:space="0" w:color="auto"/>
        <w:right w:val="none" w:sz="0" w:space="0" w:color="auto"/>
      </w:divBdr>
    </w:div>
    <w:div w:id="1311593083">
      <w:bodyDiv w:val="1"/>
      <w:marLeft w:val="0"/>
      <w:marRight w:val="0"/>
      <w:marTop w:val="0"/>
      <w:marBottom w:val="0"/>
      <w:divBdr>
        <w:top w:val="none" w:sz="0" w:space="0" w:color="auto"/>
        <w:left w:val="none" w:sz="0" w:space="0" w:color="auto"/>
        <w:bottom w:val="none" w:sz="0" w:space="0" w:color="auto"/>
        <w:right w:val="none" w:sz="0" w:space="0" w:color="auto"/>
      </w:divBdr>
    </w:div>
    <w:div w:id="1469741522">
      <w:bodyDiv w:val="1"/>
      <w:marLeft w:val="0"/>
      <w:marRight w:val="0"/>
      <w:marTop w:val="0"/>
      <w:marBottom w:val="0"/>
      <w:divBdr>
        <w:top w:val="none" w:sz="0" w:space="0" w:color="auto"/>
        <w:left w:val="none" w:sz="0" w:space="0" w:color="auto"/>
        <w:bottom w:val="none" w:sz="0" w:space="0" w:color="auto"/>
        <w:right w:val="none" w:sz="0" w:space="0" w:color="auto"/>
      </w:divBdr>
    </w:div>
    <w:div w:id="1621885541">
      <w:bodyDiv w:val="1"/>
      <w:marLeft w:val="0"/>
      <w:marRight w:val="0"/>
      <w:marTop w:val="0"/>
      <w:marBottom w:val="0"/>
      <w:divBdr>
        <w:top w:val="none" w:sz="0" w:space="0" w:color="auto"/>
        <w:left w:val="none" w:sz="0" w:space="0" w:color="auto"/>
        <w:bottom w:val="none" w:sz="0" w:space="0" w:color="auto"/>
        <w:right w:val="none" w:sz="0" w:space="0" w:color="auto"/>
      </w:divBdr>
    </w:div>
    <w:div w:id="1728139457">
      <w:bodyDiv w:val="1"/>
      <w:marLeft w:val="0"/>
      <w:marRight w:val="0"/>
      <w:marTop w:val="0"/>
      <w:marBottom w:val="0"/>
      <w:divBdr>
        <w:top w:val="none" w:sz="0" w:space="0" w:color="auto"/>
        <w:left w:val="none" w:sz="0" w:space="0" w:color="auto"/>
        <w:bottom w:val="none" w:sz="0" w:space="0" w:color="auto"/>
        <w:right w:val="none" w:sz="0" w:space="0" w:color="auto"/>
      </w:divBdr>
    </w:div>
    <w:div w:id="1736852110">
      <w:bodyDiv w:val="1"/>
      <w:marLeft w:val="0"/>
      <w:marRight w:val="0"/>
      <w:marTop w:val="0"/>
      <w:marBottom w:val="0"/>
      <w:divBdr>
        <w:top w:val="none" w:sz="0" w:space="0" w:color="auto"/>
        <w:left w:val="none" w:sz="0" w:space="0" w:color="auto"/>
        <w:bottom w:val="none" w:sz="0" w:space="0" w:color="auto"/>
        <w:right w:val="none" w:sz="0" w:space="0" w:color="auto"/>
      </w:divBdr>
    </w:div>
    <w:div w:id="1797749486">
      <w:bodyDiv w:val="1"/>
      <w:marLeft w:val="0"/>
      <w:marRight w:val="0"/>
      <w:marTop w:val="0"/>
      <w:marBottom w:val="0"/>
      <w:divBdr>
        <w:top w:val="none" w:sz="0" w:space="0" w:color="auto"/>
        <w:left w:val="none" w:sz="0" w:space="0" w:color="auto"/>
        <w:bottom w:val="none" w:sz="0" w:space="0" w:color="auto"/>
        <w:right w:val="none" w:sz="0" w:space="0" w:color="auto"/>
      </w:divBdr>
    </w:div>
    <w:div w:id="1813057688">
      <w:bodyDiv w:val="1"/>
      <w:marLeft w:val="0"/>
      <w:marRight w:val="0"/>
      <w:marTop w:val="0"/>
      <w:marBottom w:val="0"/>
      <w:divBdr>
        <w:top w:val="none" w:sz="0" w:space="0" w:color="auto"/>
        <w:left w:val="none" w:sz="0" w:space="0" w:color="auto"/>
        <w:bottom w:val="none" w:sz="0" w:space="0" w:color="auto"/>
        <w:right w:val="none" w:sz="0" w:space="0" w:color="auto"/>
      </w:divBdr>
    </w:div>
    <w:div w:id="1993287623">
      <w:bodyDiv w:val="1"/>
      <w:marLeft w:val="0"/>
      <w:marRight w:val="0"/>
      <w:marTop w:val="0"/>
      <w:marBottom w:val="0"/>
      <w:divBdr>
        <w:top w:val="none" w:sz="0" w:space="0" w:color="auto"/>
        <w:left w:val="none" w:sz="0" w:space="0" w:color="auto"/>
        <w:bottom w:val="none" w:sz="0" w:space="0" w:color="auto"/>
        <w:right w:val="none" w:sz="0" w:space="0" w:color="auto"/>
      </w:divBdr>
    </w:div>
    <w:div w:id="2075741307">
      <w:bodyDiv w:val="1"/>
      <w:marLeft w:val="0"/>
      <w:marRight w:val="0"/>
      <w:marTop w:val="0"/>
      <w:marBottom w:val="0"/>
      <w:divBdr>
        <w:top w:val="none" w:sz="0" w:space="0" w:color="auto"/>
        <w:left w:val="none" w:sz="0" w:space="0" w:color="auto"/>
        <w:bottom w:val="none" w:sz="0" w:space="0" w:color="auto"/>
        <w:right w:val="none" w:sz="0" w:space="0" w:color="auto"/>
      </w:divBdr>
    </w:div>
    <w:div w:id="20950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onomie.gouv.fr/daj/formulaires-declaration-du-candidat" TargetMode="External"/><Relationship Id="rId18" Type="http://schemas.openxmlformats.org/officeDocument/2006/relationships/hyperlink" Target="mailto:nepasrepondre@marches-publics.gouv.f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marches-publics.gouv.fr" TargetMode="External"/><Relationship Id="rId7" Type="http://schemas.openxmlformats.org/officeDocument/2006/relationships/styles" Target="styles.xml"/><Relationship Id="rId12" Type="http://schemas.openxmlformats.org/officeDocument/2006/relationships/hyperlink" Target="http://www.economie.gouv.fr/daj/formulaires-declaration-du-candidat" TargetMode="External"/><Relationship Id="rId17" Type="http://schemas.openxmlformats.org/officeDocument/2006/relationships/hyperlink" Target="https://www.marches-publics.gouv.fr/?page=entreprise.DiagnosticPost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arches-publics.gouv.fr" TargetMode="External"/><Relationship Id="rId20" Type="http://schemas.openxmlformats.org/officeDocument/2006/relationships/hyperlink" Target="https://www.marches-publics.gouv.f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efs.dpo@efs.sante.fr%20" TargetMode="External"/><Relationship Id="rId5" Type="http://schemas.openxmlformats.org/officeDocument/2006/relationships/customXml" Target="../customXml/item5.xml"/><Relationship Id="rId15" Type="http://schemas.openxmlformats.org/officeDocument/2006/relationships/hyperlink" Target="https://www.marches-publics.gouv.fr" TargetMode="External"/><Relationship Id="rId23" Type="http://schemas.openxmlformats.org/officeDocument/2006/relationships/hyperlink" Target="mailto:stde.marches.publics@efs.sante.fr"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legifrance.gouv.fr/loda/id/JORFTEXT00002610627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nnuaire-entreprises.data.gouv.fr/" TargetMode="External"/><Relationship Id="rId22" Type="http://schemas.openxmlformats.org/officeDocument/2006/relationships/hyperlink" Target="https://www.marches-publics.gouv.fr/?page=entreprise.EntrepriseAdvancedSearch&amp;AllCons&amp;orgTest"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RC</SeoKeywords>
    <_dlc_DocId xmlns="3db10a5d-558e-4c80-b55c-f43536d34388">TVK2STR4ZKMW-1827081253-195</_dlc_DocId>
    <_dlc_DocIdUrl xmlns="3db10a5d-558e-4c80-b55c-f43536d34388">
      <Url>https://sharedoc.efs.sante.ban/partage/Achats_Marchés_Appro_2/Docs_types/_layouts/15/DocIdRedir.aspx?ID=TVK2STR4ZKMW-1827081253-195</Url>
      <Description>TVK2STR4ZKMW-1827081253-195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29B2B-4DAA-48AC-8113-52938C67B668}">
  <ds:schemaRefs>
    <ds:schemaRef ds:uri="3db10a5d-558e-4c80-b55c-f43536d34388"/>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dcmitype/"/>
    <ds:schemaRef ds:uri="8cabc909-925b-4993-810a-c39a03b082db"/>
    <ds:schemaRef ds:uri="http://schemas.openxmlformats.org/package/2006/metadata/core-properties"/>
    <ds:schemaRef ds:uri="http://schemas.microsoft.com/sharepoint/v3"/>
    <ds:schemaRef ds:uri="http://purl.org/dc/terms/"/>
    <ds:schemaRef ds:uri="http://purl.org/dc/elements/1.1/"/>
  </ds:schemaRefs>
</ds:datastoreItem>
</file>

<file path=customXml/itemProps2.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3.xml><?xml version="1.0" encoding="utf-8"?>
<ds:datastoreItem xmlns:ds="http://schemas.openxmlformats.org/officeDocument/2006/customXml" ds:itemID="{2D569AA9-59BD-4B4A-8084-DBC6EFDD9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A57DE-7101-4C08-BB2E-464449FB0000}">
  <ds:schemaRefs>
    <ds:schemaRef ds:uri="http://schemas.microsoft.com/sharepoint/events"/>
  </ds:schemaRefs>
</ds:datastoreItem>
</file>

<file path=customXml/itemProps5.xml><?xml version="1.0" encoding="utf-8"?>
<ds:datastoreItem xmlns:ds="http://schemas.openxmlformats.org/officeDocument/2006/customXml" ds:itemID="{798D427F-E9B0-4B6A-B08F-ABF2482B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5013</Words>
  <Characters>27574</Characters>
  <Application>Microsoft Office Word</Application>
  <DocSecurity>4</DocSecurity>
  <Lines>229</Lines>
  <Paragraphs>65</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32522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Tatiana.Amiens</cp:lastModifiedBy>
  <cp:revision>2</cp:revision>
  <cp:lastPrinted>2025-04-16T13:30:00Z</cp:lastPrinted>
  <dcterms:created xsi:type="dcterms:W3CDTF">2026-01-08T14:19:00Z</dcterms:created>
  <dcterms:modified xsi:type="dcterms:W3CDTF">2026-01-08T14:19:00Z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501aa108-1b3d-4b5b-b542-13d9f9ad0a70</vt:lpwstr>
  </property>
</Properties>
</file>